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6A3CD3" w14:textId="2000B719" w:rsidR="00344004" w:rsidRPr="00EE1F64" w:rsidRDefault="00AE1D5C" w:rsidP="00344004">
      <w:pPr>
        <w:spacing w:line="240" w:lineRule="auto"/>
        <w:jc w:val="center"/>
        <w:outlineLvl w:val="0"/>
        <w:rPr>
          <w:rFonts w:cs="Times New Roman"/>
          <w:b/>
          <w:sz w:val="32"/>
          <w:szCs w:val="32"/>
        </w:rPr>
      </w:pPr>
      <w:r w:rsidRPr="00EE1F64">
        <w:rPr>
          <w:rFonts w:cs="Times New Roman"/>
          <w:b/>
          <w:sz w:val="32"/>
          <w:szCs w:val="32"/>
        </w:rPr>
        <w:t>TITLE OF THE ARTICLE: XXXXXX</w:t>
      </w:r>
    </w:p>
    <w:p w14:paraId="40660701" w14:textId="77777777" w:rsidR="00C13823" w:rsidRPr="00EE1F64" w:rsidRDefault="00C13823" w:rsidP="003D133E">
      <w:pPr>
        <w:spacing w:line="240" w:lineRule="auto"/>
        <w:jc w:val="center"/>
        <w:outlineLvl w:val="0"/>
        <w:rPr>
          <w:rFonts w:cs="Times New Roman"/>
          <w:b/>
          <w:iCs/>
          <w:szCs w:val="24"/>
        </w:rPr>
      </w:pPr>
    </w:p>
    <w:p w14:paraId="4DE35F2F" w14:textId="07A023FA" w:rsidR="00F04167" w:rsidRPr="00EE1F64" w:rsidRDefault="00344004" w:rsidP="00F04167">
      <w:pPr>
        <w:spacing w:line="240" w:lineRule="auto"/>
        <w:jc w:val="center"/>
        <w:rPr>
          <w:rFonts w:cs="Times New Roman"/>
          <w:b/>
          <w:szCs w:val="24"/>
          <w:vertAlign w:val="superscript"/>
        </w:rPr>
      </w:pPr>
      <w:r w:rsidRPr="00EE1F64">
        <w:rPr>
          <w:rFonts w:cs="Times New Roman"/>
          <w:b/>
          <w:szCs w:val="24"/>
        </w:rPr>
        <w:t xml:space="preserve">Author </w:t>
      </w:r>
      <w:r w:rsidR="001B790A" w:rsidRPr="00EE1F64">
        <w:rPr>
          <w:rFonts w:cs="Times New Roman"/>
          <w:b/>
          <w:szCs w:val="24"/>
        </w:rPr>
        <w:t>Name</w:t>
      </w:r>
      <w:r w:rsidR="009E31DF" w:rsidRPr="00EE1F64">
        <w:rPr>
          <w:rFonts w:cs="Times New Roman"/>
          <w:b/>
          <w:szCs w:val="24"/>
          <w:vertAlign w:val="superscript"/>
        </w:rPr>
        <w:t>1*</w:t>
      </w:r>
      <w:r w:rsidR="009E31DF" w:rsidRPr="00EE1F64">
        <w:rPr>
          <w:rFonts w:cs="Times New Roman"/>
          <w:b/>
          <w:szCs w:val="24"/>
        </w:rPr>
        <w:t xml:space="preserve">, </w:t>
      </w:r>
      <w:r w:rsidRPr="00EE1F64">
        <w:rPr>
          <w:rFonts w:cs="Times New Roman"/>
          <w:b/>
          <w:szCs w:val="24"/>
        </w:rPr>
        <w:t xml:space="preserve">Author </w:t>
      </w:r>
      <w:r w:rsidR="001B790A" w:rsidRPr="00EE1F64">
        <w:rPr>
          <w:rFonts w:cs="Times New Roman"/>
          <w:b/>
          <w:szCs w:val="24"/>
        </w:rPr>
        <w:t>Name</w:t>
      </w:r>
      <w:r w:rsidR="00C9306B" w:rsidRPr="00EE1F64">
        <w:rPr>
          <w:rFonts w:cs="Times New Roman"/>
          <w:b/>
          <w:szCs w:val="24"/>
          <w:vertAlign w:val="superscript"/>
        </w:rPr>
        <w:t>1</w:t>
      </w:r>
      <w:r w:rsidR="009E31DF" w:rsidRPr="00EE1F64">
        <w:rPr>
          <w:rFonts w:cs="Times New Roman"/>
          <w:b/>
          <w:szCs w:val="24"/>
        </w:rPr>
        <w:t xml:space="preserve">, </w:t>
      </w:r>
      <w:r w:rsidRPr="00EE1F64">
        <w:rPr>
          <w:rFonts w:cs="Times New Roman"/>
          <w:b/>
          <w:szCs w:val="24"/>
        </w:rPr>
        <w:t xml:space="preserve">Author </w:t>
      </w:r>
      <w:r w:rsidR="001B790A" w:rsidRPr="00EE1F64">
        <w:rPr>
          <w:rFonts w:cs="Times New Roman"/>
          <w:b/>
          <w:szCs w:val="24"/>
        </w:rPr>
        <w:t>Name</w:t>
      </w:r>
      <w:r w:rsidR="00C9306B" w:rsidRPr="00EE1F64">
        <w:rPr>
          <w:rFonts w:cs="Times New Roman"/>
          <w:b/>
          <w:szCs w:val="24"/>
          <w:vertAlign w:val="superscript"/>
        </w:rPr>
        <w:t>2</w:t>
      </w:r>
    </w:p>
    <w:p w14:paraId="36A33997" w14:textId="77777777" w:rsidR="00681C58" w:rsidRPr="00EE1F64" w:rsidRDefault="00681C58" w:rsidP="00681C58">
      <w:pPr>
        <w:spacing w:line="240" w:lineRule="auto"/>
        <w:jc w:val="center"/>
        <w:rPr>
          <w:rFonts w:cs="Times New Roman"/>
          <w:sz w:val="20"/>
          <w:szCs w:val="20"/>
        </w:rPr>
      </w:pPr>
    </w:p>
    <w:p w14:paraId="79D72D55" w14:textId="53C1B805" w:rsidR="00681C58" w:rsidRPr="00EE1F64" w:rsidRDefault="00120DF2" w:rsidP="00681C58">
      <w:pPr>
        <w:spacing w:line="240" w:lineRule="auto"/>
        <w:jc w:val="center"/>
        <w:rPr>
          <w:rFonts w:cs="Times New Roman"/>
          <w:sz w:val="20"/>
          <w:szCs w:val="20"/>
        </w:rPr>
      </w:pPr>
      <w:r w:rsidRPr="00EE1F64">
        <w:rPr>
          <w:rFonts w:cs="Times New Roman"/>
          <w:sz w:val="20"/>
          <w:szCs w:val="20"/>
          <w:vertAlign w:val="superscript"/>
        </w:rPr>
        <w:t>1</w:t>
      </w:r>
      <w:r w:rsidRPr="00EE1F64">
        <w:rPr>
          <w:rFonts w:cs="Times New Roman"/>
          <w:sz w:val="20"/>
          <w:szCs w:val="20"/>
        </w:rPr>
        <w:t xml:space="preserve"> </w:t>
      </w:r>
      <w:r w:rsidR="00681C58" w:rsidRPr="00EE1F64">
        <w:rPr>
          <w:rFonts w:cs="Times New Roman"/>
          <w:sz w:val="20"/>
          <w:szCs w:val="20"/>
        </w:rPr>
        <w:t>Fa</w:t>
      </w:r>
      <w:r w:rsidR="00344004" w:rsidRPr="00EE1F64">
        <w:rPr>
          <w:rFonts w:cs="Times New Roman"/>
          <w:sz w:val="20"/>
          <w:szCs w:val="20"/>
        </w:rPr>
        <w:t>culty</w:t>
      </w:r>
      <w:bookmarkStart w:id="0" w:name="_GoBack"/>
      <w:bookmarkEnd w:id="0"/>
      <w:r w:rsidR="00344004" w:rsidRPr="00EE1F64">
        <w:rPr>
          <w:rFonts w:cs="Times New Roman"/>
          <w:sz w:val="20"/>
          <w:szCs w:val="20"/>
        </w:rPr>
        <w:t xml:space="preserve"> Name, University Name</w:t>
      </w:r>
      <w:r w:rsidR="00C9306B" w:rsidRPr="00EE1F64">
        <w:rPr>
          <w:rFonts w:cs="Times New Roman"/>
          <w:sz w:val="20"/>
          <w:szCs w:val="20"/>
        </w:rPr>
        <w:t xml:space="preserve"> A</w:t>
      </w:r>
      <w:r w:rsidR="00344004" w:rsidRPr="00EE1F64">
        <w:rPr>
          <w:rFonts w:cs="Times New Roman"/>
          <w:sz w:val="20"/>
          <w:szCs w:val="20"/>
        </w:rPr>
        <w:t>, City</w:t>
      </w:r>
      <w:r w:rsidR="00681C58" w:rsidRPr="00EE1F64">
        <w:rPr>
          <w:rFonts w:cs="Times New Roman"/>
          <w:sz w:val="20"/>
          <w:szCs w:val="20"/>
        </w:rPr>
        <w:t xml:space="preserve">, </w:t>
      </w:r>
      <w:r w:rsidR="00344004" w:rsidRPr="00EE1F64">
        <w:rPr>
          <w:rFonts w:cs="Times New Roman"/>
          <w:sz w:val="20"/>
          <w:szCs w:val="20"/>
        </w:rPr>
        <w:t>Country</w:t>
      </w:r>
    </w:p>
    <w:p w14:paraId="334AE256" w14:textId="074A62D7" w:rsidR="00344004" w:rsidRPr="00EE1F64" w:rsidRDefault="00681C58" w:rsidP="00681C58">
      <w:pPr>
        <w:spacing w:line="240" w:lineRule="auto"/>
        <w:jc w:val="center"/>
        <w:rPr>
          <w:rFonts w:eastAsia="SimSun" w:cs="Times New Roman"/>
          <w:noProof/>
          <w:sz w:val="20"/>
          <w:szCs w:val="20"/>
          <w:vertAlign w:val="superscript"/>
          <w:lang w:eastAsia="zh-CN"/>
        </w:rPr>
      </w:pPr>
      <w:r w:rsidRPr="00EE1F64">
        <w:rPr>
          <w:rFonts w:eastAsia="SimSun" w:cs="Times New Roman"/>
          <w:noProof/>
          <w:sz w:val="20"/>
          <w:szCs w:val="20"/>
          <w:vertAlign w:val="superscript"/>
        </w:rPr>
        <w:t>2</w:t>
      </w:r>
      <w:r w:rsidR="00344004" w:rsidRPr="00EE1F64">
        <w:rPr>
          <w:rFonts w:cs="Times New Roman"/>
          <w:sz w:val="20"/>
          <w:szCs w:val="20"/>
        </w:rPr>
        <w:t xml:space="preserve"> Faculty Name, University Name</w:t>
      </w:r>
      <w:r w:rsidR="00C9306B" w:rsidRPr="00EE1F64">
        <w:rPr>
          <w:rFonts w:cs="Times New Roman"/>
          <w:sz w:val="20"/>
          <w:szCs w:val="20"/>
        </w:rPr>
        <w:t xml:space="preserve"> B</w:t>
      </w:r>
      <w:r w:rsidR="00344004" w:rsidRPr="00EE1F64">
        <w:rPr>
          <w:rFonts w:cs="Times New Roman"/>
          <w:sz w:val="20"/>
          <w:szCs w:val="20"/>
        </w:rPr>
        <w:t>, City, Country</w:t>
      </w:r>
      <w:r w:rsidR="00344004" w:rsidRPr="00EE1F64">
        <w:rPr>
          <w:rFonts w:eastAsia="SimSun" w:cs="Times New Roman"/>
          <w:noProof/>
          <w:sz w:val="20"/>
          <w:szCs w:val="20"/>
          <w:vertAlign w:val="superscript"/>
          <w:lang w:eastAsia="zh-CN"/>
        </w:rPr>
        <w:t xml:space="preserve"> </w:t>
      </w:r>
    </w:p>
    <w:p w14:paraId="7D0EEEF9" w14:textId="77777777" w:rsidR="00681C58" w:rsidRPr="00EE1F64" w:rsidRDefault="00681C58" w:rsidP="00681C58">
      <w:pPr>
        <w:spacing w:line="240" w:lineRule="auto"/>
        <w:jc w:val="center"/>
        <w:rPr>
          <w:rFonts w:cs="Times New Roman"/>
          <w:b/>
          <w:sz w:val="22"/>
        </w:rPr>
      </w:pPr>
    </w:p>
    <w:p w14:paraId="40F2B354" w14:textId="1E230E45" w:rsidR="00681C58" w:rsidRPr="00EE1F64" w:rsidRDefault="00284C5A" w:rsidP="00AE1D5C">
      <w:pPr>
        <w:spacing w:line="240" w:lineRule="auto"/>
        <w:jc w:val="center"/>
        <w:rPr>
          <w:rFonts w:cs="Times New Roman"/>
          <w:sz w:val="20"/>
          <w:szCs w:val="20"/>
        </w:rPr>
      </w:pPr>
      <w:r w:rsidRPr="00EE1F64">
        <w:rPr>
          <w:rFonts w:cs="Times New Roman"/>
          <w:sz w:val="20"/>
          <w:szCs w:val="20"/>
        </w:rPr>
        <w:t>*</w:t>
      </w:r>
      <w:r w:rsidR="00681C58" w:rsidRPr="00EE1F64">
        <w:rPr>
          <w:rFonts w:cs="Times New Roman"/>
          <w:sz w:val="20"/>
          <w:szCs w:val="20"/>
        </w:rPr>
        <w:t xml:space="preserve">Corresponding Author: </w:t>
      </w:r>
      <w:hyperlink r:id="rId8" w:history="1">
        <w:r w:rsidR="00AE1D5C" w:rsidRPr="00EE1F64">
          <w:rPr>
            <w:rStyle w:val="Hyperlink"/>
            <w:rFonts w:cs="Times New Roman"/>
            <w:color w:val="auto"/>
            <w:sz w:val="20"/>
            <w:szCs w:val="20"/>
          </w:rPr>
          <w:t>xxxx@xxxxx.xxxx</w:t>
        </w:r>
      </w:hyperlink>
      <w:r w:rsidR="00AE1D5C" w:rsidRPr="00EE1F64">
        <w:rPr>
          <w:rFonts w:cs="Times New Roman"/>
          <w:sz w:val="20"/>
          <w:szCs w:val="20"/>
        </w:rPr>
        <w:t xml:space="preserve"> </w:t>
      </w:r>
      <w:hyperlink r:id="rId9" w:history="1"/>
      <w:r w:rsidR="00344004" w:rsidRPr="00EE1F64">
        <w:rPr>
          <w:rFonts w:cs="Times New Roman"/>
          <w:sz w:val="20"/>
          <w:szCs w:val="20"/>
        </w:rPr>
        <w:t xml:space="preserve"> </w:t>
      </w:r>
    </w:p>
    <w:p w14:paraId="1B438B74" w14:textId="77777777" w:rsidR="00816578" w:rsidRPr="00EE1F64" w:rsidRDefault="00816578" w:rsidP="00681C58">
      <w:pPr>
        <w:spacing w:line="240" w:lineRule="auto"/>
        <w:jc w:val="center"/>
        <w:rPr>
          <w:rFonts w:cs="Times New Roman"/>
          <w:sz w:val="20"/>
          <w:szCs w:val="20"/>
        </w:rPr>
      </w:pPr>
    </w:p>
    <w:p w14:paraId="071066C7" w14:textId="77777777" w:rsidR="00816578" w:rsidRPr="00EE1F64" w:rsidRDefault="00816578" w:rsidP="00816578">
      <w:pPr>
        <w:spacing w:line="240" w:lineRule="auto"/>
        <w:rPr>
          <w:rFonts w:asciiTheme="majorBidi" w:hAnsiTheme="majorBidi" w:cstheme="majorBidi"/>
          <w:b/>
          <w:bCs/>
          <w:i/>
          <w:iCs/>
          <w:sz w:val="22"/>
        </w:rPr>
      </w:pPr>
      <w:r w:rsidRPr="00EE1F64">
        <w:rPr>
          <w:rFonts w:asciiTheme="majorBidi" w:hAnsiTheme="majorBidi" w:cstheme="majorBidi"/>
          <w:b/>
          <w:bCs/>
          <w:i/>
          <w:iCs/>
          <w:sz w:val="22"/>
        </w:rPr>
        <w:t xml:space="preserve">Received </w:t>
      </w:r>
      <w:r w:rsidRPr="00EE1F64">
        <w:rPr>
          <w:rFonts w:asciiTheme="majorBidi" w:hAnsiTheme="majorBidi" w:cstheme="majorBidi"/>
          <w:b/>
          <w:bCs/>
          <w:i/>
          <w:iCs/>
          <w:sz w:val="22"/>
          <w:rtl/>
        </w:rPr>
        <w:t>00</w:t>
      </w:r>
      <w:r w:rsidRPr="00EE1F64">
        <w:rPr>
          <w:rFonts w:asciiTheme="majorBidi" w:hAnsiTheme="majorBidi" w:cstheme="majorBidi"/>
          <w:b/>
          <w:bCs/>
          <w:i/>
          <w:iCs/>
          <w:sz w:val="22"/>
        </w:rPr>
        <w:t>|</w:t>
      </w:r>
      <w:r w:rsidRPr="00EE1F64">
        <w:rPr>
          <w:rFonts w:asciiTheme="majorBidi" w:hAnsiTheme="majorBidi" w:cstheme="majorBidi"/>
          <w:b/>
          <w:bCs/>
          <w:i/>
          <w:iCs/>
          <w:sz w:val="22"/>
          <w:rtl/>
        </w:rPr>
        <w:t>00</w:t>
      </w:r>
      <w:r w:rsidRPr="00EE1F64">
        <w:rPr>
          <w:rFonts w:asciiTheme="majorBidi" w:hAnsiTheme="majorBidi" w:cstheme="majorBidi"/>
          <w:b/>
          <w:bCs/>
          <w:i/>
          <w:iCs/>
          <w:sz w:val="22"/>
        </w:rPr>
        <w:t xml:space="preserve">|2025 - Accepted </w:t>
      </w:r>
      <w:r w:rsidRPr="00EE1F64">
        <w:rPr>
          <w:rFonts w:asciiTheme="majorBidi" w:hAnsiTheme="majorBidi" w:cstheme="majorBidi"/>
          <w:b/>
          <w:bCs/>
          <w:i/>
          <w:iCs/>
          <w:sz w:val="22"/>
          <w:rtl/>
        </w:rPr>
        <w:t>00</w:t>
      </w:r>
      <w:r w:rsidRPr="00EE1F64">
        <w:rPr>
          <w:rFonts w:asciiTheme="majorBidi" w:hAnsiTheme="majorBidi" w:cstheme="majorBidi"/>
          <w:b/>
          <w:bCs/>
          <w:i/>
          <w:iCs/>
          <w:sz w:val="22"/>
        </w:rPr>
        <w:t>|</w:t>
      </w:r>
      <w:r w:rsidRPr="00EE1F64">
        <w:rPr>
          <w:rFonts w:asciiTheme="majorBidi" w:hAnsiTheme="majorBidi" w:cstheme="majorBidi"/>
          <w:b/>
          <w:bCs/>
          <w:i/>
          <w:iCs/>
          <w:sz w:val="22"/>
          <w:rtl/>
        </w:rPr>
        <w:t>00</w:t>
      </w:r>
      <w:r w:rsidRPr="00EE1F64">
        <w:rPr>
          <w:rFonts w:asciiTheme="majorBidi" w:hAnsiTheme="majorBidi" w:cstheme="majorBidi"/>
          <w:b/>
          <w:bCs/>
          <w:i/>
          <w:iCs/>
          <w:sz w:val="22"/>
        </w:rPr>
        <w:t>|2025- Available online xx|xx|202</w:t>
      </w:r>
      <w:r w:rsidRPr="00EE1F64">
        <w:rPr>
          <w:rFonts w:asciiTheme="majorBidi" w:hAnsiTheme="majorBidi" w:cstheme="majorBidi" w:hint="cs"/>
          <w:b/>
          <w:bCs/>
          <w:i/>
          <w:iCs/>
          <w:sz w:val="22"/>
          <w:rtl/>
        </w:rPr>
        <w:t>5</w:t>
      </w:r>
    </w:p>
    <w:p w14:paraId="36B82983" w14:textId="58BE2ACA" w:rsidR="003D133E" w:rsidRPr="00EE1F64" w:rsidRDefault="004B1CED" w:rsidP="004B1CED">
      <w:pPr>
        <w:spacing w:line="240" w:lineRule="auto"/>
        <w:rPr>
          <w:rFonts w:cs="Times New Roman"/>
          <w:sz w:val="20"/>
          <w:szCs w:val="20"/>
        </w:rPr>
      </w:pPr>
      <w:r w:rsidRPr="00EE1F64">
        <w:rPr>
          <w:rFonts w:cs="Times New Roman"/>
          <w:sz w:val="20"/>
          <w:szCs w:val="20"/>
        </w:rPr>
        <w:t>__</w:t>
      </w:r>
      <w:r w:rsidR="003D133E" w:rsidRPr="00EE1F64">
        <w:rPr>
          <w:rFonts w:cs="Times New Roman"/>
          <w:sz w:val="20"/>
          <w:szCs w:val="20"/>
        </w:rPr>
        <w:t>________________________________________________________________________________________</w:t>
      </w:r>
    </w:p>
    <w:p w14:paraId="521D5D22" w14:textId="77777777" w:rsidR="003D133E" w:rsidRPr="00EE1F64" w:rsidRDefault="003D133E" w:rsidP="003D133E">
      <w:pPr>
        <w:spacing w:line="240" w:lineRule="auto"/>
        <w:rPr>
          <w:rFonts w:cs="Times New Roman"/>
          <w:b/>
          <w:bCs/>
          <w:szCs w:val="27"/>
        </w:rPr>
      </w:pPr>
      <w:bookmarkStart w:id="1" w:name="_Toc404701706"/>
      <w:bookmarkStart w:id="2" w:name="_Toc407113533"/>
      <w:bookmarkStart w:id="3" w:name="_Toc410117304"/>
    </w:p>
    <w:p w14:paraId="4B8AB353" w14:textId="0377BBC2" w:rsidR="003D133E" w:rsidRPr="00EE1F64" w:rsidRDefault="003B5405" w:rsidP="0019330A">
      <w:pPr>
        <w:spacing w:line="240" w:lineRule="auto"/>
        <w:rPr>
          <w:rFonts w:cs="Times New Roman"/>
          <w:i/>
        </w:rPr>
      </w:pPr>
      <w:r w:rsidRPr="00EE1F64">
        <w:rPr>
          <w:rFonts w:cs="Times New Roman"/>
          <w:b/>
          <w:bCs/>
          <w:szCs w:val="27"/>
        </w:rPr>
        <w:t>Abstract:</w:t>
      </w:r>
      <w:r w:rsidR="003D133E" w:rsidRPr="00EE1F64">
        <w:rPr>
          <w:rFonts w:cs="Times New Roman"/>
          <w:i/>
        </w:rPr>
        <w:t xml:space="preserve"> </w:t>
      </w:r>
      <w:r w:rsidR="000279EC" w:rsidRPr="00EE1F64">
        <w:rPr>
          <w:rFonts w:cs="Times New Roman"/>
          <w:iCs/>
        </w:rPr>
        <w:t xml:space="preserve">The purpose of this </w:t>
      </w:r>
      <w:r w:rsidR="00433750" w:rsidRPr="00EE1F64">
        <w:rPr>
          <w:rFonts w:cs="Times New Roman"/>
          <w:iCs/>
        </w:rPr>
        <w:t>document</w:t>
      </w:r>
      <w:r w:rsidR="000279EC" w:rsidRPr="00EE1F64">
        <w:rPr>
          <w:rFonts w:cs="Times New Roman"/>
          <w:iCs/>
        </w:rPr>
        <w:t xml:space="preserve"> is to provide a consistent format for </w:t>
      </w:r>
      <w:r w:rsidR="00433750" w:rsidRPr="00EE1F64">
        <w:rPr>
          <w:rFonts w:cs="Times New Roman"/>
          <w:iCs/>
        </w:rPr>
        <w:t xml:space="preserve">full </w:t>
      </w:r>
      <w:r w:rsidR="000279EC" w:rsidRPr="00EE1F64">
        <w:rPr>
          <w:rFonts w:cs="Times New Roman"/>
          <w:iCs/>
        </w:rPr>
        <w:t>papers appearing in the conference proceedings and journal. The publisher strongly encourages the authors to use the full paper template when preparing the article. This document also provides guidelines to the authors for submission of full paper for publication.</w:t>
      </w:r>
    </w:p>
    <w:p w14:paraId="7A6B0F14" w14:textId="77777777" w:rsidR="00FE69C3" w:rsidRPr="00EE1F64" w:rsidRDefault="00FE69C3" w:rsidP="003D133E">
      <w:pPr>
        <w:spacing w:line="240" w:lineRule="auto"/>
        <w:rPr>
          <w:rFonts w:cs="Times New Roman"/>
          <w:i/>
        </w:rPr>
      </w:pPr>
    </w:p>
    <w:p w14:paraId="6829332E" w14:textId="6C7F6394" w:rsidR="00590BF8" w:rsidRPr="00EE1F64" w:rsidRDefault="003D133E" w:rsidP="00816578">
      <w:pPr>
        <w:spacing w:line="240" w:lineRule="auto"/>
      </w:pPr>
      <w:r w:rsidRPr="00EE1F64">
        <w:rPr>
          <w:b/>
          <w:bCs/>
        </w:rPr>
        <w:t>Keywords</w:t>
      </w:r>
      <w:r w:rsidRPr="00EE1F64">
        <w:t xml:space="preserve">: </w:t>
      </w:r>
      <w:r w:rsidR="00816578" w:rsidRPr="00EE1F64">
        <w:rPr>
          <w:rStyle w:val="IJHSSSUBTITLEChar"/>
          <w:rFonts w:asciiTheme="majorBidi" w:hAnsiTheme="majorBidi" w:cstheme="majorBidi"/>
          <w:b w:val="0"/>
          <w:bCs w:val="0"/>
          <w:color w:val="auto"/>
        </w:rPr>
        <w:t>Keyword 1, Keyword 2, Keyword 3. (At least 3 keywords and no more than 5)</w:t>
      </w:r>
    </w:p>
    <w:p w14:paraId="6D374644" w14:textId="48FB15C2" w:rsidR="003D133E" w:rsidRPr="00EE1F64" w:rsidRDefault="003D133E" w:rsidP="003D133E">
      <w:pPr>
        <w:rPr>
          <w:rFonts w:cs="Times New Roman"/>
        </w:rPr>
      </w:pPr>
      <w:r w:rsidRPr="00EE1F64">
        <w:rPr>
          <w:rFonts w:eastAsia="Times New Roman" w:cs="Times New Roman"/>
          <w:b/>
          <w:bCs/>
          <w:i/>
          <w:iCs/>
        </w:rPr>
        <w:t>__</w:t>
      </w:r>
      <w:r w:rsidR="00590BF8" w:rsidRPr="00EE1F64">
        <w:rPr>
          <w:rFonts w:eastAsia="Times New Roman" w:cs="Times New Roman"/>
          <w:b/>
          <w:bCs/>
          <w:i/>
          <w:iCs/>
        </w:rPr>
        <w:t>______________________________</w:t>
      </w:r>
      <w:r w:rsidRPr="00EE1F64">
        <w:rPr>
          <w:rFonts w:eastAsia="Times New Roman" w:cs="Times New Roman"/>
          <w:b/>
          <w:bCs/>
          <w:i/>
          <w:iCs/>
        </w:rPr>
        <w:t>___</w:t>
      </w:r>
      <w:r w:rsidR="004B1CED" w:rsidRPr="00EE1F64">
        <w:rPr>
          <w:rFonts w:eastAsia="Times New Roman" w:cs="Times New Roman"/>
          <w:b/>
          <w:bCs/>
          <w:i/>
          <w:iCs/>
        </w:rPr>
        <w:t>__</w:t>
      </w:r>
      <w:r w:rsidRPr="00EE1F64">
        <w:rPr>
          <w:rFonts w:eastAsia="Times New Roman" w:cs="Times New Roman"/>
          <w:b/>
          <w:bCs/>
          <w:i/>
          <w:iCs/>
        </w:rPr>
        <w:t>______________________________________</w:t>
      </w:r>
    </w:p>
    <w:bookmarkEnd w:id="1"/>
    <w:bookmarkEnd w:id="2"/>
    <w:bookmarkEnd w:id="3"/>
    <w:p w14:paraId="479F0612" w14:textId="77777777" w:rsidR="0019330A" w:rsidRPr="00EE1F64" w:rsidRDefault="0019330A" w:rsidP="0019330A">
      <w:pPr>
        <w:spacing w:line="240" w:lineRule="auto"/>
        <w:rPr>
          <w:rFonts w:cs="Times New Roman"/>
          <w:b/>
          <w:szCs w:val="24"/>
        </w:rPr>
      </w:pPr>
      <w:r w:rsidRPr="00EE1F64">
        <w:rPr>
          <w:rFonts w:cs="Times New Roman"/>
          <w:b/>
          <w:szCs w:val="24"/>
        </w:rPr>
        <w:t>1. Introduction</w:t>
      </w:r>
    </w:p>
    <w:p w14:paraId="3AB8C46B" w14:textId="77777777" w:rsidR="0019330A" w:rsidRPr="00EE1F64" w:rsidRDefault="0019330A" w:rsidP="0019330A">
      <w:pPr>
        <w:spacing w:line="240" w:lineRule="auto"/>
        <w:rPr>
          <w:rFonts w:cs="Times New Roman"/>
          <w:bCs/>
          <w:szCs w:val="24"/>
        </w:rPr>
      </w:pPr>
    </w:p>
    <w:p w14:paraId="2BFBD851" w14:textId="4D3CB8B0" w:rsidR="00816578" w:rsidRPr="00EE1F64" w:rsidRDefault="00816578" w:rsidP="00F178F4">
      <w:pPr>
        <w:spacing w:line="240" w:lineRule="auto"/>
        <w:rPr>
          <w:rFonts w:asciiTheme="majorBidi" w:hAnsiTheme="majorBidi" w:cstheme="majorBidi"/>
          <w:szCs w:val="24"/>
        </w:rPr>
      </w:pPr>
      <w:r w:rsidRPr="00EE1F64">
        <w:rPr>
          <w:rFonts w:asciiTheme="majorBidi" w:hAnsiTheme="majorBidi" w:cstheme="majorBidi"/>
          <w:szCs w:val="24"/>
        </w:rPr>
        <w:t xml:space="preserve">Written in </w:t>
      </w:r>
      <w:r w:rsidRPr="00EE1F64">
        <w:rPr>
          <w:rFonts w:asciiTheme="majorBidi" w:hAnsiTheme="majorBidi" w:cstheme="majorBidi"/>
          <w:b/>
          <w:bCs/>
          <w:szCs w:val="24"/>
        </w:rPr>
        <w:t>TIME NEW ROMAN</w:t>
      </w:r>
      <w:r w:rsidRPr="00EE1F64">
        <w:rPr>
          <w:rFonts w:asciiTheme="majorBidi" w:hAnsiTheme="majorBidi" w:cstheme="majorBidi"/>
          <w:szCs w:val="24"/>
        </w:rPr>
        <w:t xml:space="preserve"> font, Size 1</w:t>
      </w:r>
      <w:r w:rsidR="00F178F4" w:rsidRPr="00EE1F64">
        <w:rPr>
          <w:rFonts w:asciiTheme="majorBidi" w:hAnsiTheme="majorBidi" w:cstheme="majorBidi"/>
          <w:szCs w:val="24"/>
        </w:rPr>
        <w:t>1</w:t>
      </w:r>
      <w:r w:rsidRPr="00EE1F64">
        <w:rPr>
          <w:rFonts w:asciiTheme="majorBidi" w:hAnsiTheme="majorBidi" w:cstheme="majorBidi"/>
          <w:szCs w:val="24"/>
        </w:rPr>
        <w:t xml:space="preserve">, single line spacing. Previous studies must be mentioned in the introduction in APA style. </w:t>
      </w:r>
    </w:p>
    <w:p w14:paraId="77A6605B" w14:textId="2B53608E" w:rsidR="00816578" w:rsidRPr="00EE1F64" w:rsidRDefault="00816578" w:rsidP="00F178F4">
      <w:pPr>
        <w:spacing w:line="240" w:lineRule="auto"/>
        <w:rPr>
          <w:rFonts w:asciiTheme="majorBidi" w:hAnsiTheme="majorBidi" w:cstheme="majorBidi"/>
          <w:szCs w:val="24"/>
        </w:rPr>
      </w:pPr>
      <w:r w:rsidRPr="00EE1F64">
        <w:rPr>
          <w:rFonts w:asciiTheme="majorBidi" w:hAnsiTheme="majorBidi" w:cstheme="majorBidi"/>
          <w:szCs w:val="24"/>
        </w:rPr>
        <w:t xml:space="preserve">The main text format consists of one column on A4 paper, single space, Time New Roman </w:t>
      </w:r>
      <w:bookmarkStart w:id="4" w:name="_Hlk63429927"/>
      <w:r w:rsidRPr="00EE1F64">
        <w:rPr>
          <w:rFonts w:asciiTheme="majorBidi" w:hAnsiTheme="majorBidi" w:cstheme="majorBidi"/>
          <w:szCs w:val="24"/>
        </w:rPr>
        <w:t>1</w:t>
      </w:r>
      <w:r w:rsidR="00F178F4" w:rsidRPr="00EE1F64">
        <w:rPr>
          <w:rFonts w:asciiTheme="majorBidi" w:hAnsiTheme="majorBidi" w:cstheme="majorBidi"/>
          <w:szCs w:val="24"/>
        </w:rPr>
        <w:t>1</w:t>
      </w:r>
      <w:r w:rsidRPr="00EE1F64">
        <w:rPr>
          <w:rFonts w:asciiTheme="majorBidi" w:hAnsiTheme="majorBidi" w:cstheme="majorBidi"/>
          <w:szCs w:val="24"/>
        </w:rPr>
        <w:t>pt</w:t>
      </w:r>
      <w:bookmarkEnd w:id="4"/>
      <w:r w:rsidRPr="00EE1F64">
        <w:rPr>
          <w:rFonts w:asciiTheme="majorBidi" w:hAnsiTheme="majorBidi" w:cstheme="majorBidi"/>
          <w:szCs w:val="24"/>
        </w:rPr>
        <w:t xml:space="preserve">.  </w:t>
      </w:r>
    </w:p>
    <w:p w14:paraId="44CB8775" w14:textId="75C681DE" w:rsidR="00816578" w:rsidRPr="00EE1F64" w:rsidRDefault="00816578" w:rsidP="00816578">
      <w:pPr>
        <w:spacing w:line="240" w:lineRule="auto"/>
        <w:rPr>
          <w:rFonts w:asciiTheme="majorBidi" w:hAnsiTheme="majorBidi" w:cstheme="majorBidi"/>
          <w:szCs w:val="24"/>
        </w:rPr>
      </w:pPr>
      <w:r w:rsidRPr="00EE1F64">
        <w:rPr>
          <w:rFonts w:asciiTheme="majorBidi" w:hAnsiTheme="majorBidi" w:cstheme="majorBidi"/>
          <w:szCs w:val="24"/>
        </w:rPr>
        <w:t xml:space="preserve">The Introduction should provide a clear background, a clear statement of the problem, the relevant literature on the subject, the proposed approach or solution, and the new value of </w:t>
      </w:r>
      <w:r w:rsidR="00AE1D5C" w:rsidRPr="00EE1F64">
        <w:rPr>
          <w:rFonts w:asciiTheme="majorBidi" w:hAnsiTheme="majorBidi" w:cstheme="majorBidi"/>
          <w:szCs w:val="24"/>
        </w:rPr>
        <w:t>research, which</w:t>
      </w:r>
      <w:r w:rsidRPr="00EE1F64">
        <w:rPr>
          <w:rFonts w:asciiTheme="majorBidi" w:hAnsiTheme="majorBidi" w:cstheme="majorBidi"/>
          <w:szCs w:val="24"/>
        </w:rPr>
        <w:t xml:space="preserve"> it is innovation. It should be understandable to colleagues from a broad range of scientific disciplines. Organization and citation of the bibliography are made in sign APA style.</w:t>
      </w:r>
    </w:p>
    <w:p w14:paraId="4F186BD8" w14:textId="77777777" w:rsidR="00816578" w:rsidRPr="00EE1F64" w:rsidRDefault="00816578" w:rsidP="00816578">
      <w:pPr>
        <w:spacing w:line="240" w:lineRule="auto"/>
        <w:rPr>
          <w:rFonts w:asciiTheme="majorBidi" w:hAnsiTheme="majorBidi" w:cstheme="majorBidi"/>
          <w:szCs w:val="24"/>
        </w:rPr>
      </w:pPr>
      <w:r w:rsidRPr="00EE1F64">
        <w:rPr>
          <w:rFonts w:asciiTheme="majorBidi" w:hAnsiTheme="majorBidi" w:cstheme="majorBidi"/>
          <w:szCs w:val="24"/>
        </w:rPr>
        <w:t xml:space="preserve">Literature review that has been done author (s) used in section of "Introduction" to explain the difference of the manuscript with other papers, that it is innovative, it is used in the section "Research Method" to describe the step of research and used in the section "Results and Discussion" to support the analysis of the results. </w:t>
      </w:r>
    </w:p>
    <w:p w14:paraId="70F23A7B" w14:textId="77777777" w:rsidR="0019330A" w:rsidRPr="00EE1F64" w:rsidRDefault="0019330A" w:rsidP="0019330A">
      <w:pPr>
        <w:spacing w:line="240" w:lineRule="auto"/>
        <w:rPr>
          <w:rFonts w:cs="Times New Roman"/>
          <w:szCs w:val="24"/>
        </w:rPr>
      </w:pPr>
    </w:p>
    <w:p w14:paraId="4EC458F4" w14:textId="75378CA5" w:rsidR="004C4A5A" w:rsidRPr="00EE1F64" w:rsidRDefault="0019330A" w:rsidP="0019330A">
      <w:pPr>
        <w:spacing w:line="240" w:lineRule="auto"/>
        <w:rPr>
          <w:rFonts w:cs="Times New Roman"/>
          <w:b/>
          <w:szCs w:val="24"/>
          <w:lang w:val="en-US"/>
        </w:rPr>
      </w:pPr>
      <w:r w:rsidRPr="00EE1F64">
        <w:rPr>
          <w:rFonts w:cs="Times New Roman"/>
          <w:b/>
          <w:szCs w:val="24"/>
          <w:lang w:val="en-US"/>
        </w:rPr>
        <w:t xml:space="preserve">2. </w:t>
      </w:r>
      <w:r w:rsidR="00DB74F6" w:rsidRPr="00EE1F64">
        <w:rPr>
          <w:rFonts w:cs="Times New Roman"/>
          <w:b/>
          <w:szCs w:val="24"/>
          <w:lang w:val="en-US"/>
        </w:rPr>
        <w:t>Full Paper</w:t>
      </w:r>
      <w:r w:rsidR="00A70ACA" w:rsidRPr="00EE1F64">
        <w:rPr>
          <w:rFonts w:cs="Times New Roman"/>
          <w:b/>
          <w:szCs w:val="24"/>
          <w:lang w:val="en-US"/>
        </w:rPr>
        <w:t xml:space="preserve"> Template</w:t>
      </w:r>
    </w:p>
    <w:p w14:paraId="65FE7442" w14:textId="77777777" w:rsidR="004C4A5A" w:rsidRPr="00EE1F64" w:rsidRDefault="004C4A5A" w:rsidP="0019330A">
      <w:pPr>
        <w:spacing w:line="240" w:lineRule="auto"/>
        <w:rPr>
          <w:rFonts w:cs="Times New Roman"/>
          <w:b/>
          <w:szCs w:val="24"/>
          <w:lang w:val="en-US"/>
        </w:rPr>
      </w:pPr>
    </w:p>
    <w:p w14:paraId="45352E46" w14:textId="3F4A436C" w:rsidR="004C4A5A" w:rsidRPr="00EE1F64" w:rsidRDefault="00442547" w:rsidP="00442547">
      <w:pPr>
        <w:spacing w:line="240" w:lineRule="auto"/>
        <w:rPr>
          <w:rFonts w:cs="Times New Roman"/>
          <w:bCs/>
          <w:szCs w:val="24"/>
          <w:lang w:val="en-US"/>
        </w:rPr>
      </w:pPr>
      <w:r w:rsidRPr="00EE1F64">
        <w:rPr>
          <w:rFonts w:cs="Times New Roman"/>
          <w:bCs/>
          <w:szCs w:val="24"/>
          <w:lang w:val="en-US"/>
        </w:rPr>
        <w:t xml:space="preserve">The details shown in the below presented Table, provides some useful information for the </w:t>
      </w:r>
      <w:r w:rsidR="00291C8E" w:rsidRPr="00EE1F64">
        <w:rPr>
          <w:rFonts w:cs="Times New Roman"/>
          <w:bCs/>
          <w:szCs w:val="24"/>
          <w:lang w:val="en-US"/>
        </w:rPr>
        <w:t>reader</w:t>
      </w:r>
      <w:r w:rsidRPr="00EE1F64">
        <w:rPr>
          <w:rFonts w:cs="Times New Roman"/>
          <w:bCs/>
          <w:szCs w:val="24"/>
          <w:lang w:val="en-US"/>
        </w:rPr>
        <w:t xml:space="preserve"> (s)</w:t>
      </w:r>
      <w:r w:rsidR="00291C8E" w:rsidRPr="00EE1F64">
        <w:rPr>
          <w:rFonts w:cs="Times New Roman"/>
          <w:bCs/>
          <w:szCs w:val="24"/>
          <w:lang w:val="en-US"/>
        </w:rPr>
        <w:t xml:space="preserve"> to follow </w:t>
      </w:r>
      <w:r w:rsidRPr="00EE1F64">
        <w:rPr>
          <w:rFonts w:cs="Times New Roman"/>
          <w:bCs/>
          <w:szCs w:val="24"/>
          <w:lang w:val="en-US"/>
        </w:rPr>
        <w:t xml:space="preserve">in formatting their </w:t>
      </w:r>
      <w:r w:rsidR="00291C8E" w:rsidRPr="00EE1F64">
        <w:rPr>
          <w:rFonts w:cs="Times New Roman"/>
          <w:bCs/>
          <w:szCs w:val="24"/>
          <w:lang w:val="en-US"/>
        </w:rPr>
        <w:t>article</w:t>
      </w:r>
      <w:r w:rsidRPr="00EE1F64">
        <w:rPr>
          <w:rFonts w:cs="Times New Roman"/>
          <w:bCs/>
          <w:szCs w:val="24"/>
          <w:lang w:val="en-US"/>
        </w:rPr>
        <w:t>s</w:t>
      </w:r>
      <w:r w:rsidR="00136E6C" w:rsidRPr="00EE1F64">
        <w:rPr>
          <w:rFonts w:cs="Times New Roman"/>
          <w:bCs/>
          <w:szCs w:val="24"/>
          <w:lang w:val="en-US"/>
        </w:rPr>
        <w:t xml:space="preserve"> easily</w:t>
      </w:r>
      <w:r w:rsidR="00291C8E" w:rsidRPr="00EE1F64">
        <w:rPr>
          <w:rFonts w:cs="Times New Roman"/>
          <w:bCs/>
          <w:szCs w:val="24"/>
          <w:lang w:val="en-US"/>
        </w:rPr>
        <w:t xml:space="preserve">. This can be obtained </w:t>
      </w:r>
      <w:r w:rsidR="00136E6C" w:rsidRPr="00EE1F64">
        <w:rPr>
          <w:rFonts w:cs="Times New Roman"/>
          <w:bCs/>
          <w:szCs w:val="24"/>
          <w:lang w:val="en-US"/>
        </w:rPr>
        <w:t>effectively</w:t>
      </w:r>
      <w:r w:rsidR="00291C8E" w:rsidRPr="00EE1F64">
        <w:rPr>
          <w:rFonts w:cs="Times New Roman"/>
          <w:bCs/>
          <w:szCs w:val="24"/>
          <w:lang w:val="en-US"/>
        </w:rPr>
        <w:t xml:space="preserve"> if author use</w:t>
      </w:r>
      <w:r w:rsidR="00136E6C" w:rsidRPr="00EE1F64">
        <w:rPr>
          <w:rFonts w:cs="Times New Roman"/>
          <w:bCs/>
          <w:szCs w:val="24"/>
          <w:lang w:val="en-US"/>
        </w:rPr>
        <w:t>s</w:t>
      </w:r>
      <w:r w:rsidR="00291C8E" w:rsidRPr="00EE1F64">
        <w:rPr>
          <w:rFonts w:cs="Times New Roman"/>
          <w:bCs/>
          <w:szCs w:val="24"/>
          <w:lang w:val="en-US"/>
        </w:rPr>
        <w:t xml:space="preserve"> this template file to construct his or her </w:t>
      </w:r>
      <w:r w:rsidRPr="00EE1F64">
        <w:rPr>
          <w:rFonts w:cs="Times New Roman"/>
          <w:bCs/>
          <w:szCs w:val="24"/>
          <w:lang w:val="en-US"/>
        </w:rPr>
        <w:t>article</w:t>
      </w:r>
      <w:r w:rsidR="00291C8E" w:rsidRPr="00EE1F64">
        <w:rPr>
          <w:rFonts w:cs="Times New Roman"/>
          <w:bCs/>
          <w:szCs w:val="24"/>
          <w:lang w:val="en-US"/>
        </w:rPr>
        <w:t xml:space="preserve">. </w:t>
      </w:r>
    </w:p>
    <w:p w14:paraId="005596E1" w14:textId="77777777" w:rsidR="004C4A5A" w:rsidRPr="00EE1F64" w:rsidRDefault="004C4A5A" w:rsidP="0019330A">
      <w:pPr>
        <w:spacing w:line="240" w:lineRule="auto"/>
        <w:rPr>
          <w:rFonts w:cs="Times New Roman"/>
          <w:bCs/>
          <w:szCs w:val="24"/>
          <w:lang w:val="en-US"/>
        </w:rPr>
      </w:pPr>
    </w:p>
    <w:p w14:paraId="5A88B9B9" w14:textId="0AB24026" w:rsidR="004C4A5A" w:rsidRPr="00EE1F64" w:rsidRDefault="004C4A5A" w:rsidP="00AE1D5C">
      <w:pPr>
        <w:spacing w:line="240" w:lineRule="auto"/>
        <w:jc w:val="center"/>
        <w:rPr>
          <w:b/>
          <w:sz w:val="22"/>
        </w:rPr>
      </w:pPr>
      <w:r w:rsidRPr="00EE1F64">
        <w:rPr>
          <w:b/>
          <w:sz w:val="22"/>
        </w:rPr>
        <w:t>Table 1</w:t>
      </w:r>
      <w:r w:rsidR="00AE1D5C" w:rsidRPr="00EE1F64">
        <w:rPr>
          <w:b/>
          <w:sz w:val="22"/>
        </w:rPr>
        <w:t>.</w:t>
      </w:r>
      <w:r w:rsidRPr="00EE1F64">
        <w:rPr>
          <w:b/>
          <w:sz w:val="22"/>
        </w:rPr>
        <w:t xml:space="preserve"> </w:t>
      </w:r>
      <w:r w:rsidR="00DB74F6" w:rsidRPr="00EE1F64">
        <w:rPr>
          <w:b/>
          <w:sz w:val="22"/>
        </w:rPr>
        <w:t>Format of Papers</w:t>
      </w:r>
    </w:p>
    <w:tbl>
      <w:tblPr>
        <w:tblStyle w:val="a3"/>
        <w:tblW w:w="9067" w:type="dxa"/>
        <w:tblLook w:val="04A0" w:firstRow="1" w:lastRow="0" w:firstColumn="1" w:lastColumn="0" w:noHBand="0" w:noVBand="1"/>
      </w:tblPr>
      <w:tblGrid>
        <w:gridCol w:w="2029"/>
        <w:gridCol w:w="7038"/>
      </w:tblGrid>
      <w:tr w:rsidR="00EE1F64" w:rsidRPr="00EE1F64" w14:paraId="394CF88E" w14:textId="77777777" w:rsidTr="008A3FC1">
        <w:tc>
          <w:tcPr>
            <w:tcW w:w="1838" w:type="dxa"/>
          </w:tcPr>
          <w:p w14:paraId="4A49DB87" w14:textId="38ECB42F" w:rsidR="00DB74F6" w:rsidRPr="00EE1F64" w:rsidRDefault="00DB74F6" w:rsidP="00261314">
            <w:pPr>
              <w:spacing w:line="240" w:lineRule="auto"/>
              <w:jc w:val="center"/>
              <w:rPr>
                <w:b/>
                <w:szCs w:val="24"/>
              </w:rPr>
            </w:pPr>
            <w:r w:rsidRPr="00EE1F64">
              <w:rPr>
                <w:b/>
                <w:szCs w:val="24"/>
              </w:rPr>
              <w:t>Item</w:t>
            </w:r>
          </w:p>
        </w:tc>
        <w:tc>
          <w:tcPr>
            <w:tcW w:w="7229" w:type="dxa"/>
          </w:tcPr>
          <w:p w14:paraId="0E77A469" w14:textId="0F45E2F3" w:rsidR="00DB74F6" w:rsidRPr="00EE1F64" w:rsidRDefault="00DB74F6" w:rsidP="00261314">
            <w:pPr>
              <w:spacing w:line="240" w:lineRule="auto"/>
              <w:jc w:val="center"/>
              <w:rPr>
                <w:b/>
                <w:szCs w:val="24"/>
              </w:rPr>
            </w:pPr>
            <w:r w:rsidRPr="00EE1F64">
              <w:rPr>
                <w:b/>
                <w:szCs w:val="24"/>
              </w:rPr>
              <w:t>Format</w:t>
            </w:r>
          </w:p>
        </w:tc>
      </w:tr>
      <w:tr w:rsidR="00EE1F64" w:rsidRPr="00EE1F64" w14:paraId="3A65EDF9" w14:textId="77777777" w:rsidTr="008A3FC1">
        <w:tc>
          <w:tcPr>
            <w:tcW w:w="1838" w:type="dxa"/>
          </w:tcPr>
          <w:p w14:paraId="7AED1412" w14:textId="29405409" w:rsidR="00DB74F6" w:rsidRPr="00EE1F64" w:rsidRDefault="00DB74F6" w:rsidP="002B5CAA">
            <w:pPr>
              <w:spacing w:line="240" w:lineRule="auto"/>
              <w:jc w:val="left"/>
              <w:rPr>
                <w:szCs w:val="24"/>
              </w:rPr>
            </w:pPr>
            <w:r w:rsidRPr="00EE1F64">
              <w:rPr>
                <w:szCs w:val="24"/>
              </w:rPr>
              <w:t>Paper Length</w:t>
            </w:r>
          </w:p>
        </w:tc>
        <w:tc>
          <w:tcPr>
            <w:tcW w:w="7229" w:type="dxa"/>
          </w:tcPr>
          <w:p w14:paraId="7427FEFB" w14:textId="3C3D5E2F" w:rsidR="00DB74F6" w:rsidRPr="00EE1F64" w:rsidRDefault="007A3801" w:rsidP="00AE1D5C">
            <w:pPr>
              <w:spacing w:line="240" w:lineRule="auto"/>
              <w:rPr>
                <w:szCs w:val="24"/>
              </w:rPr>
            </w:pPr>
            <w:r w:rsidRPr="00EE1F64">
              <w:rPr>
                <w:szCs w:val="24"/>
              </w:rPr>
              <w:t>Between</w:t>
            </w:r>
            <w:r w:rsidR="00136E6C" w:rsidRPr="00EE1F64">
              <w:rPr>
                <w:szCs w:val="24"/>
              </w:rPr>
              <w:t xml:space="preserve"> 5 to </w:t>
            </w:r>
            <w:r w:rsidR="00AE1D5C" w:rsidRPr="00EE1F64">
              <w:rPr>
                <w:szCs w:val="24"/>
              </w:rPr>
              <w:t>20</w:t>
            </w:r>
            <w:r w:rsidR="00136E6C" w:rsidRPr="00EE1F64">
              <w:rPr>
                <w:szCs w:val="24"/>
              </w:rPr>
              <w:t xml:space="preserve"> pages</w:t>
            </w:r>
            <w:r w:rsidR="00564BFA" w:rsidRPr="00EE1F64">
              <w:rPr>
                <w:szCs w:val="24"/>
              </w:rPr>
              <w:t xml:space="preserve">. </w:t>
            </w:r>
          </w:p>
        </w:tc>
      </w:tr>
      <w:tr w:rsidR="00EE1F64" w:rsidRPr="00EE1F64" w14:paraId="64A4EA65" w14:textId="77777777" w:rsidTr="008A3FC1">
        <w:tc>
          <w:tcPr>
            <w:tcW w:w="1838" w:type="dxa"/>
          </w:tcPr>
          <w:p w14:paraId="58E8306F" w14:textId="04175B50" w:rsidR="00DB74F6" w:rsidRPr="00EE1F64" w:rsidRDefault="00DB74F6" w:rsidP="002B5CAA">
            <w:pPr>
              <w:spacing w:line="240" w:lineRule="auto"/>
              <w:jc w:val="left"/>
              <w:rPr>
                <w:szCs w:val="24"/>
              </w:rPr>
            </w:pPr>
            <w:r w:rsidRPr="00EE1F64">
              <w:rPr>
                <w:szCs w:val="24"/>
              </w:rPr>
              <w:t>Paper Title</w:t>
            </w:r>
          </w:p>
        </w:tc>
        <w:tc>
          <w:tcPr>
            <w:tcW w:w="7229" w:type="dxa"/>
          </w:tcPr>
          <w:p w14:paraId="5E96EBC9" w14:textId="4AF5369F" w:rsidR="00DB74F6" w:rsidRPr="00EE1F64" w:rsidRDefault="007A3801" w:rsidP="00AE1D5C">
            <w:pPr>
              <w:spacing w:line="240" w:lineRule="auto"/>
              <w:jc w:val="left"/>
              <w:rPr>
                <w:szCs w:val="24"/>
              </w:rPr>
            </w:pPr>
            <w:r w:rsidRPr="00EE1F64">
              <w:rPr>
                <w:szCs w:val="24"/>
              </w:rPr>
              <w:t>N</w:t>
            </w:r>
            <w:r w:rsidR="00DB74F6" w:rsidRPr="00EE1F64">
              <w:rPr>
                <w:szCs w:val="24"/>
              </w:rPr>
              <w:t xml:space="preserve">ot exceeding </w:t>
            </w:r>
            <w:r w:rsidR="00AE1D5C" w:rsidRPr="00EE1F64">
              <w:rPr>
                <w:szCs w:val="24"/>
              </w:rPr>
              <w:t>20</w:t>
            </w:r>
            <w:r w:rsidR="00DB74F6" w:rsidRPr="00EE1F64">
              <w:rPr>
                <w:szCs w:val="24"/>
              </w:rPr>
              <w:t xml:space="preserve"> words</w:t>
            </w:r>
          </w:p>
        </w:tc>
      </w:tr>
      <w:tr w:rsidR="00EE1F64" w:rsidRPr="00EE1F64" w14:paraId="4D9740CE" w14:textId="77777777" w:rsidTr="008A3FC1">
        <w:tc>
          <w:tcPr>
            <w:tcW w:w="1838" w:type="dxa"/>
          </w:tcPr>
          <w:p w14:paraId="261A591C" w14:textId="72EE64D6" w:rsidR="00DB74F6" w:rsidRPr="00EE1F64" w:rsidRDefault="00DB74F6" w:rsidP="002B5CAA">
            <w:pPr>
              <w:spacing w:line="240" w:lineRule="auto"/>
              <w:jc w:val="left"/>
              <w:rPr>
                <w:szCs w:val="24"/>
              </w:rPr>
            </w:pPr>
            <w:r w:rsidRPr="00EE1F64">
              <w:rPr>
                <w:szCs w:val="24"/>
              </w:rPr>
              <w:t>Abstract</w:t>
            </w:r>
          </w:p>
        </w:tc>
        <w:tc>
          <w:tcPr>
            <w:tcW w:w="7229" w:type="dxa"/>
          </w:tcPr>
          <w:p w14:paraId="5BD93C4B" w14:textId="09C9D190" w:rsidR="00DB74F6" w:rsidRPr="00EE1F64" w:rsidRDefault="007A3801" w:rsidP="002B5CAA">
            <w:pPr>
              <w:spacing w:line="240" w:lineRule="auto"/>
              <w:jc w:val="left"/>
              <w:rPr>
                <w:szCs w:val="24"/>
              </w:rPr>
            </w:pPr>
            <w:r w:rsidRPr="00EE1F64">
              <w:rPr>
                <w:szCs w:val="24"/>
              </w:rPr>
              <w:t>N</w:t>
            </w:r>
            <w:r w:rsidR="00A70ACA" w:rsidRPr="00EE1F64">
              <w:rPr>
                <w:szCs w:val="24"/>
              </w:rPr>
              <w:t xml:space="preserve">ot exceeding </w:t>
            </w:r>
            <w:r w:rsidR="00DB74F6" w:rsidRPr="00EE1F64">
              <w:rPr>
                <w:szCs w:val="24"/>
              </w:rPr>
              <w:t>300 words in a single paragraph</w:t>
            </w:r>
          </w:p>
        </w:tc>
      </w:tr>
      <w:tr w:rsidR="00EE1F64" w:rsidRPr="00EE1F64" w14:paraId="60B69C36" w14:textId="77777777" w:rsidTr="008A3FC1">
        <w:tc>
          <w:tcPr>
            <w:tcW w:w="1838" w:type="dxa"/>
          </w:tcPr>
          <w:p w14:paraId="5C2AFE20" w14:textId="475CC4E0" w:rsidR="00DB74F6" w:rsidRPr="00EE1F64" w:rsidRDefault="00DB74F6" w:rsidP="002B5CAA">
            <w:pPr>
              <w:spacing w:line="240" w:lineRule="auto"/>
              <w:jc w:val="left"/>
              <w:rPr>
                <w:szCs w:val="24"/>
              </w:rPr>
            </w:pPr>
            <w:r w:rsidRPr="00EE1F64">
              <w:rPr>
                <w:szCs w:val="24"/>
              </w:rPr>
              <w:t>Keyword</w:t>
            </w:r>
          </w:p>
        </w:tc>
        <w:tc>
          <w:tcPr>
            <w:tcW w:w="7229" w:type="dxa"/>
          </w:tcPr>
          <w:p w14:paraId="7863F3DA" w14:textId="06E32B3E" w:rsidR="00DB74F6" w:rsidRPr="00EE1F64" w:rsidRDefault="00DB74F6" w:rsidP="002B5CAA">
            <w:pPr>
              <w:spacing w:line="240" w:lineRule="auto"/>
              <w:jc w:val="left"/>
              <w:rPr>
                <w:szCs w:val="24"/>
              </w:rPr>
            </w:pPr>
            <w:r w:rsidRPr="00EE1F64">
              <w:rPr>
                <w:szCs w:val="24"/>
              </w:rPr>
              <w:t>3 to 5 keywords</w:t>
            </w:r>
          </w:p>
        </w:tc>
      </w:tr>
      <w:tr w:rsidR="00EE1F64" w:rsidRPr="00EE1F64" w14:paraId="694BE5D5" w14:textId="77777777" w:rsidTr="008A3FC1">
        <w:tc>
          <w:tcPr>
            <w:tcW w:w="1838" w:type="dxa"/>
          </w:tcPr>
          <w:p w14:paraId="46DF0BF0" w14:textId="7F837751" w:rsidR="00DB74F6" w:rsidRPr="00EE1F64" w:rsidRDefault="00DB74F6" w:rsidP="002B5CAA">
            <w:pPr>
              <w:spacing w:line="240" w:lineRule="auto"/>
              <w:jc w:val="left"/>
              <w:rPr>
                <w:szCs w:val="24"/>
              </w:rPr>
            </w:pPr>
            <w:r w:rsidRPr="00EE1F64">
              <w:rPr>
                <w:szCs w:val="24"/>
              </w:rPr>
              <w:t>Font</w:t>
            </w:r>
          </w:p>
        </w:tc>
        <w:tc>
          <w:tcPr>
            <w:tcW w:w="7229" w:type="dxa"/>
          </w:tcPr>
          <w:p w14:paraId="64B749D9" w14:textId="7C63E8C9" w:rsidR="00DB74F6" w:rsidRPr="00EE1F64" w:rsidRDefault="00DB74F6" w:rsidP="002B5CAA">
            <w:pPr>
              <w:spacing w:line="240" w:lineRule="auto"/>
              <w:jc w:val="left"/>
              <w:rPr>
                <w:szCs w:val="24"/>
              </w:rPr>
            </w:pPr>
            <w:r w:rsidRPr="00EE1F64">
              <w:rPr>
                <w:szCs w:val="24"/>
              </w:rPr>
              <w:t xml:space="preserve">Times New Roman, Single Spacing </w:t>
            </w:r>
          </w:p>
          <w:p w14:paraId="3555ACC0" w14:textId="6698E6E4" w:rsidR="00DB74F6" w:rsidRPr="00EE1F64" w:rsidRDefault="00DB74F6" w:rsidP="00DB74F6">
            <w:pPr>
              <w:pStyle w:val="a8"/>
              <w:numPr>
                <w:ilvl w:val="0"/>
                <w:numId w:val="5"/>
              </w:numPr>
              <w:spacing w:line="240" w:lineRule="auto"/>
              <w:ind w:left="171" w:hanging="171"/>
              <w:jc w:val="left"/>
              <w:rPr>
                <w:szCs w:val="24"/>
              </w:rPr>
            </w:pPr>
            <w:r w:rsidRPr="00EE1F64">
              <w:rPr>
                <w:szCs w:val="24"/>
              </w:rPr>
              <w:t>Paper Title: 16-point Bold</w:t>
            </w:r>
          </w:p>
          <w:p w14:paraId="2FAA15A1" w14:textId="1A7B9487" w:rsidR="00DB74F6" w:rsidRPr="00EE1F64" w:rsidRDefault="00DB74F6" w:rsidP="00D1534B">
            <w:pPr>
              <w:pStyle w:val="a8"/>
              <w:numPr>
                <w:ilvl w:val="0"/>
                <w:numId w:val="5"/>
              </w:numPr>
              <w:spacing w:line="240" w:lineRule="auto"/>
              <w:ind w:left="171" w:hanging="171"/>
              <w:jc w:val="left"/>
              <w:rPr>
                <w:szCs w:val="24"/>
              </w:rPr>
            </w:pPr>
            <w:r w:rsidRPr="00EE1F64">
              <w:rPr>
                <w:szCs w:val="24"/>
              </w:rPr>
              <w:lastRenderedPageBreak/>
              <w:t>Abstract: 1</w:t>
            </w:r>
            <w:r w:rsidR="00F178F4" w:rsidRPr="00EE1F64">
              <w:rPr>
                <w:szCs w:val="24"/>
              </w:rPr>
              <w:t>1</w:t>
            </w:r>
            <w:r w:rsidRPr="00EE1F64">
              <w:rPr>
                <w:szCs w:val="24"/>
              </w:rPr>
              <w:t xml:space="preserve">-point </w:t>
            </w:r>
          </w:p>
          <w:p w14:paraId="7C84B343" w14:textId="34C05DD2" w:rsidR="00DB74F6" w:rsidRPr="00EE1F64" w:rsidRDefault="00DB74F6" w:rsidP="00F178F4">
            <w:pPr>
              <w:pStyle w:val="a8"/>
              <w:numPr>
                <w:ilvl w:val="0"/>
                <w:numId w:val="5"/>
              </w:numPr>
              <w:spacing w:line="240" w:lineRule="auto"/>
              <w:ind w:left="171" w:hanging="171"/>
              <w:jc w:val="left"/>
              <w:rPr>
                <w:szCs w:val="24"/>
              </w:rPr>
            </w:pPr>
            <w:r w:rsidRPr="00EE1F64">
              <w:rPr>
                <w:szCs w:val="24"/>
              </w:rPr>
              <w:t>Subtitle: 1</w:t>
            </w:r>
            <w:r w:rsidR="00F178F4" w:rsidRPr="00EE1F64">
              <w:rPr>
                <w:szCs w:val="24"/>
              </w:rPr>
              <w:t>1</w:t>
            </w:r>
            <w:r w:rsidRPr="00EE1F64">
              <w:rPr>
                <w:szCs w:val="24"/>
              </w:rPr>
              <w:t>-point Bold</w:t>
            </w:r>
          </w:p>
          <w:p w14:paraId="363C0B3A" w14:textId="70F9058C" w:rsidR="00DB74F6" w:rsidRPr="00EE1F64" w:rsidRDefault="00DB74F6" w:rsidP="00F178F4">
            <w:pPr>
              <w:pStyle w:val="a8"/>
              <w:numPr>
                <w:ilvl w:val="0"/>
                <w:numId w:val="5"/>
              </w:numPr>
              <w:spacing w:line="240" w:lineRule="auto"/>
              <w:ind w:left="171" w:hanging="171"/>
              <w:jc w:val="left"/>
              <w:rPr>
                <w:szCs w:val="24"/>
              </w:rPr>
            </w:pPr>
            <w:r w:rsidRPr="00EE1F64">
              <w:rPr>
                <w:szCs w:val="24"/>
              </w:rPr>
              <w:t>Body text: 1</w:t>
            </w:r>
            <w:r w:rsidR="00F178F4" w:rsidRPr="00EE1F64">
              <w:rPr>
                <w:szCs w:val="24"/>
              </w:rPr>
              <w:t>1</w:t>
            </w:r>
            <w:r w:rsidRPr="00EE1F64">
              <w:rPr>
                <w:szCs w:val="24"/>
              </w:rPr>
              <w:t>-point Normal</w:t>
            </w:r>
          </w:p>
          <w:p w14:paraId="75D9C77B" w14:textId="20E22FAD" w:rsidR="000E3D50" w:rsidRPr="00EE1F64" w:rsidRDefault="000E3D50" w:rsidP="00AE1D5C">
            <w:pPr>
              <w:pStyle w:val="a8"/>
              <w:numPr>
                <w:ilvl w:val="0"/>
                <w:numId w:val="5"/>
              </w:numPr>
              <w:spacing w:line="240" w:lineRule="auto"/>
              <w:ind w:left="171" w:hanging="171"/>
              <w:jc w:val="left"/>
              <w:rPr>
                <w:szCs w:val="24"/>
              </w:rPr>
            </w:pPr>
            <w:r w:rsidRPr="00EE1F64">
              <w:rPr>
                <w:szCs w:val="24"/>
              </w:rPr>
              <w:t>Table / Figure header: 1</w:t>
            </w:r>
            <w:r w:rsidR="00AE1D5C" w:rsidRPr="00EE1F64">
              <w:rPr>
                <w:szCs w:val="24"/>
              </w:rPr>
              <w:t>1</w:t>
            </w:r>
            <w:r w:rsidRPr="00EE1F64">
              <w:rPr>
                <w:szCs w:val="24"/>
              </w:rPr>
              <w:t>-point Bold</w:t>
            </w:r>
          </w:p>
        </w:tc>
      </w:tr>
      <w:tr w:rsidR="00EE1F64" w:rsidRPr="00EE1F64" w14:paraId="269EC3EA" w14:textId="77777777" w:rsidTr="008A3FC1">
        <w:tc>
          <w:tcPr>
            <w:tcW w:w="1838" w:type="dxa"/>
          </w:tcPr>
          <w:p w14:paraId="69681111" w14:textId="4B8CEDFB" w:rsidR="00DB74F6" w:rsidRPr="00EE1F64" w:rsidRDefault="00DB74F6" w:rsidP="002B5CAA">
            <w:pPr>
              <w:spacing w:line="240" w:lineRule="auto"/>
              <w:jc w:val="left"/>
              <w:rPr>
                <w:szCs w:val="24"/>
              </w:rPr>
            </w:pPr>
            <w:r w:rsidRPr="00EE1F64">
              <w:rPr>
                <w:szCs w:val="24"/>
              </w:rPr>
              <w:lastRenderedPageBreak/>
              <w:t>Table</w:t>
            </w:r>
          </w:p>
        </w:tc>
        <w:tc>
          <w:tcPr>
            <w:tcW w:w="7229" w:type="dxa"/>
          </w:tcPr>
          <w:p w14:paraId="50AE6DE8" w14:textId="45D18BE5" w:rsidR="00DB74F6" w:rsidRPr="00EE1F64" w:rsidRDefault="00DB74F6" w:rsidP="00DB74F6">
            <w:pPr>
              <w:spacing w:line="240" w:lineRule="auto"/>
              <w:jc w:val="left"/>
              <w:rPr>
                <w:szCs w:val="24"/>
              </w:rPr>
            </w:pPr>
            <w:r w:rsidRPr="00EE1F64">
              <w:rPr>
                <w:szCs w:val="24"/>
              </w:rPr>
              <w:t xml:space="preserve">Header at the top of a Table </w:t>
            </w:r>
          </w:p>
          <w:p w14:paraId="5863A17A" w14:textId="75CAE7F5" w:rsidR="00DB74F6" w:rsidRPr="00EE1F64" w:rsidRDefault="00DB74F6" w:rsidP="00DB74F6">
            <w:pPr>
              <w:spacing w:line="240" w:lineRule="auto"/>
              <w:jc w:val="left"/>
              <w:rPr>
                <w:szCs w:val="24"/>
              </w:rPr>
            </w:pPr>
            <w:r w:rsidRPr="00EE1F64">
              <w:rPr>
                <w:szCs w:val="24"/>
              </w:rPr>
              <w:t>(See Table 1 for reference)</w:t>
            </w:r>
          </w:p>
        </w:tc>
      </w:tr>
      <w:tr w:rsidR="00EE1F64" w:rsidRPr="00EE1F64" w14:paraId="235AE527" w14:textId="77777777" w:rsidTr="008A3FC1">
        <w:tc>
          <w:tcPr>
            <w:tcW w:w="1838" w:type="dxa"/>
          </w:tcPr>
          <w:p w14:paraId="515E7ED1" w14:textId="1405422E" w:rsidR="00DB74F6" w:rsidRPr="00EE1F64" w:rsidRDefault="00DB74F6" w:rsidP="002B5CAA">
            <w:pPr>
              <w:spacing w:line="240" w:lineRule="auto"/>
              <w:jc w:val="left"/>
              <w:rPr>
                <w:szCs w:val="24"/>
              </w:rPr>
            </w:pPr>
            <w:r w:rsidRPr="00EE1F64">
              <w:rPr>
                <w:szCs w:val="24"/>
              </w:rPr>
              <w:t>Figure</w:t>
            </w:r>
          </w:p>
        </w:tc>
        <w:tc>
          <w:tcPr>
            <w:tcW w:w="7229" w:type="dxa"/>
          </w:tcPr>
          <w:p w14:paraId="7FC995C1" w14:textId="74B6F3D4" w:rsidR="00DB74F6" w:rsidRPr="00EE1F64" w:rsidRDefault="00DB74F6" w:rsidP="00DB74F6">
            <w:pPr>
              <w:spacing w:line="240" w:lineRule="auto"/>
              <w:jc w:val="left"/>
              <w:rPr>
                <w:szCs w:val="24"/>
              </w:rPr>
            </w:pPr>
            <w:r w:rsidRPr="00EE1F64">
              <w:rPr>
                <w:szCs w:val="24"/>
              </w:rPr>
              <w:t>Header at the bottom of a Figure</w:t>
            </w:r>
          </w:p>
          <w:p w14:paraId="313406BF" w14:textId="3F5C4B89" w:rsidR="00DB74F6" w:rsidRPr="00EE1F64" w:rsidRDefault="00DB74F6" w:rsidP="00DB74F6">
            <w:pPr>
              <w:spacing w:line="240" w:lineRule="auto"/>
              <w:jc w:val="left"/>
              <w:rPr>
                <w:szCs w:val="24"/>
              </w:rPr>
            </w:pPr>
            <w:r w:rsidRPr="00EE1F64">
              <w:rPr>
                <w:szCs w:val="24"/>
              </w:rPr>
              <w:t>(See Figure 1 for reference)</w:t>
            </w:r>
          </w:p>
        </w:tc>
      </w:tr>
      <w:tr w:rsidR="00EE1F64" w:rsidRPr="00EE1F64" w14:paraId="48F80C78" w14:textId="77777777" w:rsidTr="008A3FC1">
        <w:tc>
          <w:tcPr>
            <w:tcW w:w="1838" w:type="dxa"/>
          </w:tcPr>
          <w:p w14:paraId="3CAD6A00" w14:textId="07842BFF" w:rsidR="00DB74F6" w:rsidRPr="00EE1F64" w:rsidRDefault="00DB74F6" w:rsidP="002B5CAA">
            <w:pPr>
              <w:spacing w:line="240" w:lineRule="auto"/>
              <w:jc w:val="left"/>
              <w:rPr>
                <w:szCs w:val="24"/>
              </w:rPr>
            </w:pPr>
            <w:r w:rsidRPr="00EE1F64">
              <w:rPr>
                <w:szCs w:val="24"/>
              </w:rPr>
              <w:t>Abbreviation</w:t>
            </w:r>
          </w:p>
        </w:tc>
        <w:tc>
          <w:tcPr>
            <w:tcW w:w="7229" w:type="dxa"/>
          </w:tcPr>
          <w:p w14:paraId="63C8497B" w14:textId="4463E4CB" w:rsidR="00DB74F6" w:rsidRPr="00EE1F64" w:rsidRDefault="00DB74F6" w:rsidP="002B5CAA">
            <w:pPr>
              <w:spacing w:line="240" w:lineRule="auto"/>
              <w:jc w:val="left"/>
              <w:rPr>
                <w:szCs w:val="24"/>
              </w:rPr>
            </w:pPr>
            <w:r w:rsidRPr="00EE1F64">
              <w:rPr>
                <w:szCs w:val="24"/>
              </w:rPr>
              <w:t>Define abbreviation upon first appearance in text</w:t>
            </w:r>
          </w:p>
        </w:tc>
      </w:tr>
      <w:tr w:rsidR="00EE1F64" w:rsidRPr="00EE1F64" w14:paraId="4ADC77A6" w14:textId="77777777" w:rsidTr="008A3FC1">
        <w:tc>
          <w:tcPr>
            <w:tcW w:w="1838" w:type="dxa"/>
          </w:tcPr>
          <w:p w14:paraId="25C11769" w14:textId="2C7C5995" w:rsidR="00DB74F6" w:rsidRPr="00EE1F64" w:rsidRDefault="00DB74F6" w:rsidP="002B5CAA">
            <w:pPr>
              <w:spacing w:line="240" w:lineRule="auto"/>
              <w:jc w:val="left"/>
              <w:rPr>
                <w:szCs w:val="24"/>
              </w:rPr>
            </w:pPr>
            <w:r w:rsidRPr="00EE1F64">
              <w:rPr>
                <w:szCs w:val="24"/>
              </w:rPr>
              <w:t>Reference Style</w:t>
            </w:r>
          </w:p>
        </w:tc>
        <w:tc>
          <w:tcPr>
            <w:tcW w:w="7229" w:type="dxa"/>
          </w:tcPr>
          <w:p w14:paraId="7BABCE23" w14:textId="7C5721C1" w:rsidR="00DB74F6" w:rsidRPr="00EE1F64" w:rsidRDefault="00DB74F6" w:rsidP="002B5CAA">
            <w:pPr>
              <w:spacing w:line="240" w:lineRule="auto"/>
              <w:jc w:val="left"/>
              <w:rPr>
                <w:szCs w:val="24"/>
              </w:rPr>
            </w:pPr>
            <w:r w:rsidRPr="00EE1F64">
              <w:rPr>
                <w:szCs w:val="24"/>
              </w:rPr>
              <w:t>American Psychological Association (APA)</w:t>
            </w:r>
          </w:p>
        </w:tc>
      </w:tr>
      <w:tr w:rsidR="00EE1F64" w:rsidRPr="00EE1F64" w14:paraId="5A6C1418" w14:textId="77777777" w:rsidTr="008A3FC1">
        <w:tc>
          <w:tcPr>
            <w:tcW w:w="1838" w:type="dxa"/>
          </w:tcPr>
          <w:p w14:paraId="7BBDBD21" w14:textId="0D090719" w:rsidR="006D0C95" w:rsidRPr="00EE1F64" w:rsidRDefault="006D0C95" w:rsidP="006D0C95">
            <w:pPr>
              <w:spacing w:line="240" w:lineRule="auto"/>
              <w:jc w:val="left"/>
              <w:rPr>
                <w:szCs w:val="24"/>
              </w:rPr>
            </w:pPr>
            <w:r w:rsidRPr="00EE1F64">
              <w:rPr>
                <w:szCs w:val="24"/>
              </w:rPr>
              <w:t>Acknowledgement</w:t>
            </w:r>
          </w:p>
        </w:tc>
        <w:tc>
          <w:tcPr>
            <w:tcW w:w="7229" w:type="dxa"/>
          </w:tcPr>
          <w:p w14:paraId="390D9DD0" w14:textId="2E61F864" w:rsidR="006D0C95" w:rsidRPr="00EE1F64" w:rsidRDefault="006D0C95" w:rsidP="00AE1D5C">
            <w:pPr>
              <w:spacing w:line="240" w:lineRule="auto"/>
              <w:rPr>
                <w:szCs w:val="24"/>
              </w:rPr>
            </w:pPr>
            <w:r w:rsidRPr="00EE1F64">
              <w:rPr>
                <w:szCs w:val="24"/>
              </w:rPr>
              <w:t>Authors are required to acknowledge the universities, institutions or source of funding that provide all kind of supports (e.g. technical, financial, advisory, etc) to the research work.</w:t>
            </w:r>
          </w:p>
        </w:tc>
      </w:tr>
    </w:tbl>
    <w:p w14:paraId="51F7BD6C" w14:textId="63FDD91C" w:rsidR="004C4A5A" w:rsidRDefault="004C4A5A" w:rsidP="0019330A">
      <w:pPr>
        <w:spacing w:line="240" w:lineRule="auto"/>
        <w:rPr>
          <w:rFonts w:cs="Times New Roman"/>
          <w:bCs/>
          <w:szCs w:val="24"/>
          <w:lang w:val="en-US"/>
        </w:rPr>
      </w:pPr>
    </w:p>
    <w:p w14:paraId="204BB7E5" w14:textId="77777777" w:rsidR="00AE1D5C" w:rsidRDefault="00AE1D5C" w:rsidP="0019330A">
      <w:pPr>
        <w:spacing w:line="240" w:lineRule="auto"/>
        <w:rPr>
          <w:rFonts w:cs="Times New Roman"/>
          <w:bCs/>
          <w:szCs w:val="24"/>
          <w:lang w:val="en-US"/>
        </w:rPr>
      </w:pPr>
    </w:p>
    <w:p w14:paraId="4C906A7C" w14:textId="052B6025" w:rsidR="008A3FC1" w:rsidRDefault="00CA730B" w:rsidP="008A3FC1">
      <w:pPr>
        <w:spacing w:line="240" w:lineRule="auto"/>
        <w:jc w:val="center"/>
        <w:rPr>
          <w:sz w:val="20"/>
          <w:szCs w:val="20"/>
        </w:rPr>
      </w:pPr>
      <w:r w:rsidRPr="004D1358">
        <w:rPr>
          <w:noProof/>
          <w:lang w:val="en-US"/>
        </w:rPr>
        <w:drawing>
          <wp:inline distT="0" distB="0" distL="0" distR="0" wp14:anchorId="6C1414B9" wp14:editId="250B517D">
            <wp:extent cx="4758744" cy="2401570"/>
            <wp:effectExtent l="0" t="0" r="3810" b="1778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B51E38C" w14:textId="455CDB5F" w:rsidR="008A3FC1" w:rsidRPr="005A76D8" w:rsidRDefault="008A3FC1" w:rsidP="00AE1D5C">
      <w:pPr>
        <w:spacing w:line="240" w:lineRule="auto"/>
        <w:jc w:val="center"/>
        <w:rPr>
          <w:b/>
          <w:sz w:val="22"/>
        </w:rPr>
      </w:pPr>
      <w:r w:rsidRPr="005A76D8">
        <w:rPr>
          <w:b/>
          <w:sz w:val="22"/>
        </w:rPr>
        <w:t>Figure 1</w:t>
      </w:r>
      <w:r w:rsidR="00AE1D5C" w:rsidRPr="005A76D8">
        <w:rPr>
          <w:b/>
          <w:sz w:val="22"/>
        </w:rPr>
        <w:t>.</w:t>
      </w:r>
      <w:r w:rsidRPr="005A76D8">
        <w:rPr>
          <w:b/>
          <w:sz w:val="22"/>
        </w:rPr>
        <w:t xml:space="preserve"> Example of Figure</w:t>
      </w:r>
    </w:p>
    <w:p w14:paraId="1C7EEE80" w14:textId="77777777" w:rsidR="008A3FC1" w:rsidRPr="004C4A5A" w:rsidRDefault="008A3FC1" w:rsidP="0019330A">
      <w:pPr>
        <w:spacing w:line="240" w:lineRule="auto"/>
        <w:rPr>
          <w:rFonts w:cs="Times New Roman"/>
          <w:bCs/>
          <w:szCs w:val="24"/>
          <w:lang w:val="en-US"/>
        </w:rPr>
      </w:pPr>
    </w:p>
    <w:p w14:paraId="7B6C93FC" w14:textId="6DB6AF7C" w:rsidR="0019330A" w:rsidRPr="00EE1F64" w:rsidRDefault="004C4A5A" w:rsidP="0019330A">
      <w:pPr>
        <w:spacing w:line="240" w:lineRule="auto"/>
        <w:rPr>
          <w:rFonts w:cs="Times New Roman"/>
          <w:b/>
          <w:szCs w:val="24"/>
          <w:lang w:val="en-US"/>
        </w:rPr>
      </w:pPr>
      <w:r w:rsidRPr="00EE1F64">
        <w:rPr>
          <w:rFonts w:cs="Times New Roman"/>
          <w:b/>
          <w:szCs w:val="24"/>
          <w:lang w:val="en-US"/>
        </w:rPr>
        <w:t xml:space="preserve">3. </w:t>
      </w:r>
      <w:r w:rsidR="00A70ACA" w:rsidRPr="00EE1F64">
        <w:rPr>
          <w:rFonts w:cs="Times New Roman"/>
          <w:b/>
          <w:szCs w:val="24"/>
          <w:lang w:val="en-US"/>
        </w:rPr>
        <w:t>Author Guidelines</w:t>
      </w:r>
    </w:p>
    <w:p w14:paraId="0F761D57" w14:textId="77777777" w:rsidR="0019330A" w:rsidRPr="00EE1F64" w:rsidRDefault="0019330A" w:rsidP="0019330A">
      <w:pPr>
        <w:spacing w:line="240" w:lineRule="auto"/>
        <w:rPr>
          <w:rFonts w:cs="Times New Roman"/>
          <w:szCs w:val="24"/>
          <w:lang w:val="en-US"/>
        </w:rPr>
      </w:pPr>
    </w:p>
    <w:p w14:paraId="41505092" w14:textId="4BE4A10A" w:rsidR="0019330A" w:rsidRPr="00EE1F64" w:rsidRDefault="00F96BDC" w:rsidP="0019330A">
      <w:pPr>
        <w:spacing w:line="240" w:lineRule="auto"/>
        <w:rPr>
          <w:rFonts w:cs="Times New Roman"/>
          <w:b/>
          <w:szCs w:val="24"/>
          <w:lang w:val="en-US"/>
        </w:rPr>
      </w:pPr>
      <w:r w:rsidRPr="00EE1F64">
        <w:rPr>
          <w:rFonts w:cs="Times New Roman"/>
          <w:b/>
          <w:szCs w:val="24"/>
          <w:lang w:val="en-US"/>
        </w:rPr>
        <w:t>Guidelines</w:t>
      </w:r>
      <w:r w:rsidR="00A70ACA" w:rsidRPr="00EE1F64">
        <w:rPr>
          <w:rFonts w:cs="Times New Roman"/>
          <w:b/>
          <w:szCs w:val="24"/>
          <w:lang w:val="en-US"/>
        </w:rPr>
        <w:t xml:space="preserve"> for Submission</w:t>
      </w:r>
      <w:r w:rsidR="00F53E14" w:rsidRPr="00EE1F64">
        <w:rPr>
          <w:rFonts w:cs="Times New Roman"/>
          <w:b/>
          <w:szCs w:val="24"/>
          <w:lang w:val="en-US"/>
        </w:rPr>
        <w:t xml:space="preserve"> of Article</w:t>
      </w:r>
    </w:p>
    <w:p w14:paraId="38791506" w14:textId="27AB671D" w:rsidR="0019330A" w:rsidRPr="00EE1F64" w:rsidRDefault="004C4A5A" w:rsidP="00442547">
      <w:pPr>
        <w:spacing w:line="240" w:lineRule="auto"/>
        <w:rPr>
          <w:rFonts w:cs="Times New Roman"/>
          <w:szCs w:val="24"/>
          <w:lang w:val="en-US"/>
        </w:rPr>
      </w:pPr>
      <w:r w:rsidRPr="00EE1F64">
        <w:rPr>
          <w:rFonts w:cs="Times New Roman"/>
          <w:szCs w:val="24"/>
          <w:lang w:val="en-US"/>
        </w:rPr>
        <w:t>As part of the submission process, author</w:t>
      </w:r>
      <w:r w:rsidR="00442547" w:rsidRPr="00EE1F64">
        <w:rPr>
          <w:rFonts w:cs="Times New Roman"/>
          <w:szCs w:val="24"/>
          <w:lang w:val="en-US"/>
        </w:rPr>
        <w:t xml:space="preserve"> (</w:t>
      </w:r>
      <w:r w:rsidRPr="00EE1F64">
        <w:rPr>
          <w:rFonts w:cs="Times New Roman"/>
          <w:szCs w:val="24"/>
          <w:lang w:val="en-US"/>
        </w:rPr>
        <w:t>s</w:t>
      </w:r>
      <w:r w:rsidR="00442547" w:rsidRPr="00EE1F64">
        <w:rPr>
          <w:rFonts w:cs="Times New Roman"/>
          <w:szCs w:val="24"/>
          <w:lang w:val="en-US"/>
        </w:rPr>
        <w:t>) is/</w:t>
      </w:r>
      <w:r w:rsidRPr="00EE1F64">
        <w:rPr>
          <w:rFonts w:cs="Times New Roman"/>
          <w:szCs w:val="24"/>
          <w:lang w:val="en-US"/>
        </w:rPr>
        <w:t>are required to check all of the following items, as submissions may be returned to author</w:t>
      </w:r>
      <w:r w:rsidR="00442547" w:rsidRPr="00EE1F64">
        <w:rPr>
          <w:rFonts w:cs="Times New Roman"/>
          <w:szCs w:val="24"/>
          <w:lang w:val="en-US"/>
        </w:rPr>
        <w:t xml:space="preserve"> (</w:t>
      </w:r>
      <w:r w:rsidRPr="00EE1F64">
        <w:rPr>
          <w:rFonts w:cs="Times New Roman"/>
          <w:szCs w:val="24"/>
          <w:lang w:val="en-US"/>
        </w:rPr>
        <w:t>s</w:t>
      </w:r>
      <w:r w:rsidR="00442547" w:rsidRPr="00EE1F64">
        <w:rPr>
          <w:rFonts w:cs="Times New Roman"/>
          <w:szCs w:val="24"/>
          <w:lang w:val="en-US"/>
        </w:rPr>
        <w:t>)</w:t>
      </w:r>
      <w:r w:rsidRPr="00EE1F64">
        <w:rPr>
          <w:rFonts w:cs="Times New Roman"/>
          <w:szCs w:val="24"/>
          <w:lang w:val="en-US"/>
        </w:rPr>
        <w:t xml:space="preserve"> that do not adhere to these guidelines</w:t>
      </w:r>
      <w:r w:rsidR="008A3FC1" w:rsidRPr="00EE1F64">
        <w:rPr>
          <w:rFonts w:cs="Times New Roman"/>
          <w:szCs w:val="24"/>
          <w:lang w:val="en-US"/>
        </w:rPr>
        <w:t>.</w:t>
      </w:r>
    </w:p>
    <w:p w14:paraId="3ACF733F" w14:textId="77777777" w:rsidR="008A3FC1" w:rsidRDefault="008A3FC1" w:rsidP="004C4A5A">
      <w:pPr>
        <w:spacing w:line="240" w:lineRule="auto"/>
        <w:rPr>
          <w:rFonts w:cs="Times New Roman"/>
          <w:szCs w:val="24"/>
          <w:lang w:val="en-US"/>
        </w:rPr>
      </w:pPr>
    </w:p>
    <w:p w14:paraId="113FDA83" w14:textId="637B6BF7" w:rsidR="00A75398" w:rsidRPr="00AE1D5C" w:rsidRDefault="008A3FC1" w:rsidP="00AE1D5C">
      <w:pPr>
        <w:spacing w:line="240" w:lineRule="auto"/>
        <w:jc w:val="center"/>
        <w:rPr>
          <w:b/>
          <w:sz w:val="22"/>
        </w:rPr>
      </w:pPr>
      <w:r w:rsidRPr="00AE1D5C">
        <w:rPr>
          <w:b/>
          <w:sz w:val="22"/>
        </w:rPr>
        <w:t xml:space="preserve">Table </w:t>
      </w:r>
      <w:r w:rsidR="00F53E14" w:rsidRPr="00AE1D5C">
        <w:rPr>
          <w:b/>
          <w:sz w:val="22"/>
        </w:rPr>
        <w:t>2</w:t>
      </w:r>
      <w:r w:rsidR="00AE1D5C" w:rsidRPr="00AE1D5C">
        <w:rPr>
          <w:b/>
          <w:sz w:val="22"/>
        </w:rPr>
        <w:t>.</w:t>
      </w:r>
      <w:r w:rsidRPr="00AE1D5C">
        <w:rPr>
          <w:b/>
          <w:sz w:val="22"/>
        </w:rPr>
        <w:t xml:space="preserve"> Submission Preparation</w:t>
      </w:r>
      <w:r w:rsidR="00F96BDC" w:rsidRPr="00AE1D5C">
        <w:rPr>
          <w:b/>
          <w:sz w:val="22"/>
        </w:rPr>
        <w:t xml:space="preserve"> </w:t>
      </w:r>
      <w:r w:rsidR="00136E6C" w:rsidRPr="00AE1D5C">
        <w:rPr>
          <w:b/>
          <w:sz w:val="22"/>
        </w:rPr>
        <w:t>Guidelines</w:t>
      </w:r>
    </w:p>
    <w:tbl>
      <w:tblPr>
        <w:tblStyle w:val="a3"/>
        <w:tblW w:w="9067" w:type="dxa"/>
        <w:tblLook w:val="04A0" w:firstRow="1" w:lastRow="0" w:firstColumn="1" w:lastColumn="0" w:noHBand="0" w:noVBand="1"/>
      </w:tblPr>
      <w:tblGrid>
        <w:gridCol w:w="1616"/>
        <w:gridCol w:w="7451"/>
      </w:tblGrid>
      <w:tr w:rsidR="008A3FC1" w:rsidRPr="007476A4" w14:paraId="58116993" w14:textId="77777777" w:rsidTr="00A70ACA">
        <w:tc>
          <w:tcPr>
            <w:tcW w:w="1616" w:type="dxa"/>
          </w:tcPr>
          <w:p w14:paraId="0291FCFF" w14:textId="77777777" w:rsidR="008A3FC1" w:rsidRPr="008A3FC1" w:rsidRDefault="008A3FC1" w:rsidP="00261314">
            <w:pPr>
              <w:spacing w:line="240" w:lineRule="auto"/>
              <w:jc w:val="center"/>
              <w:rPr>
                <w:b/>
                <w:szCs w:val="24"/>
              </w:rPr>
            </w:pPr>
            <w:r w:rsidRPr="008A3FC1">
              <w:rPr>
                <w:b/>
                <w:szCs w:val="24"/>
              </w:rPr>
              <w:t>Item</w:t>
            </w:r>
          </w:p>
        </w:tc>
        <w:tc>
          <w:tcPr>
            <w:tcW w:w="7451" w:type="dxa"/>
          </w:tcPr>
          <w:p w14:paraId="35A362C8" w14:textId="602B20EA" w:rsidR="008A3FC1" w:rsidRPr="008A3FC1" w:rsidRDefault="008A3FC1" w:rsidP="00261314">
            <w:pPr>
              <w:spacing w:line="240" w:lineRule="auto"/>
              <w:jc w:val="center"/>
              <w:rPr>
                <w:b/>
                <w:szCs w:val="24"/>
              </w:rPr>
            </w:pPr>
            <w:r w:rsidRPr="008A3FC1">
              <w:rPr>
                <w:b/>
                <w:szCs w:val="24"/>
              </w:rPr>
              <w:t>Description</w:t>
            </w:r>
          </w:p>
        </w:tc>
      </w:tr>
      <w:tr w:rsidR="00F96BDC" w14:paraId="7EB37552" w14:textId="77777777" w:rsidTr="00A70ACA">
        <w:tc>
          <w:tcPr>
            <w:tcW w:w="1616" w:type="dxa"/>
          </w:tcPr>
          <w:p w14:paraId="19A92571" w14:textId="473C34CD" w:rsidR="00F96BDC" w:rsidRDefault="00F96BDC" w:rsidP="00F96BDC">
            <w:pPr>
              <w:spacing w:line="240" w:lineRule="auto"/>
              <w:jc w:val="left"/>
              <w:rPr>
                <w:szCs w:val="24"/>
              </w:rPr>
            </w:pPr>
            <w:r w:rsidRPr="008A3FC1">
              <w:rPr>
                <w:szCs w:val="24"/>
              </w:rPr>
              <w:t>File Format</w:t>
            </w:r>
          </w:p>
        </w:tc>
        <w:tc>
          <w:tcPr>
            <w:tcW w:w="7451" w:type="dxa"/>
          </w:tcPr>
          <w:p w14:paraId="5A58BC06" w14:textId="34F10D62" w:rsidR="00A70ACA" w:rsidRDefault="00F96BDC" w:rsidP="00AE1D5C">
            <w:pPr>
              <w:pStyle w:val="a8"/>
              <w:numPr>
                <w:ilvl w:val="0"/>
                <w:numId w:val="6"/>
              </w:numPr>
              <w:spacing w:line="240" w:lineRule="auto"/>
              <w:ind w:left="171" w:hanging="171"/>
              <w:rPr>
                <w:szCs w:val="24"/>
              </w:rPr>
            </w:pPr>
            <w:r w:rsidRPr="008A3FC1">
              <w:rPr>
                <w:szCs w:val="24"/>
              </w:rPr>
              <w:t xml:space="preserve">The submission file </w:t>
            </w:r>
            <w:r w:rsidR="00DD702E">
              <w:rPr>
                <w:szCs w:val="24"/>
              </w:rPr>
              <w:t xml:space="preserve">must be </w:t>
            </w:r>
            <w:r w:rsidRPr="008A3FC1">
              <w:rPr>
                <w:szCs w:val="24"/>
              </w:rPr>
              <w:t xml:space="preserve">in Microsoft Word file format. </w:t>
            </w:r>
          </w:p>
          <w:p w14:paraId="090E2523" w14:textId="44D2406A" w:rsidR="00F96BDC" w:rsidRPr="008A3FC1" w:rsidRDefault="00F96BDC" w:rsidP="00AE1D5C">
            <w:pPr>
              <w:pStyle w:val="a8"/>
              <w:numPr>
                <w:ilvl w:val="0"/>
                <w:numId w:val="6"/>
              </w:numPr>
              <w:spacing w:line="240" w:lineRule="auto"/>
              <w:ind w:left="171" w:hanging="171"/>
              <w:rPr>
                <w:szCs w:val="24"/>
              </w:rPr>
            </w:pPr>
            <w:r w:rsidRPr="008A3FC1">
              <w:rPr>
                <w:szCs w:val="24"/>
              </w:rPr>
              <w:t>Other format</w:t>
            </w:r>
            <w:r w:rsidR="00DD702E">
              <w:rPr>
                <w:szCs w:val="24"/>
              </w:rPr>
              <w:t>s</w:t>
            </w:r>
            <w:r w:rsidRPr="008A3FC1">
              <w:rPr>
                <w:szCs w:val="24"/>
              </w:rPr>
              <w:t xml:space="preserve"> will be rejected.</w:t>
            </w:r>
          </w:p>
        </w:tc>
      </w:tr>
      <w:tr w:rsidR="00F96BDC" w14:paraId="23EDC3B7" w14:textId="77777777" w:rsidTr="00A70ACA">
        <w:tc>
          <w:tcPr>
            <w:tcW w:w="1616" w:type="dxa"/>
          </w:tcPr>
          <w:p w14:paraId="49CED458" w14:textId="022E22B3" w:rsidR="00F96BDC" w:rsidRPr="008A3FC1" w:rsidRDefault="00564BFA" w:rsidP="00F96BDC">
            <w:pPr>
              <w:spacing w:line="240" w:lineRule="auto"/>
              <w:jc w:val="left"/>
              <w:rPr>
                <w:szCs w:val="24"/>
              </w:rPr>
            </w:pPr>
            <w:r>
              <w:rPr>
                <w:szCs w:val="24"/>
              </w:rPr>
              <w:t>Submission Rules</w:t>
            </w:r>
          </w:p>
        </w:tc>
        <w:tc>
          <w:tcPr>
            <w:tcW w:w="7451" w:type="dxa"/>
          </w:tcPr>
          <w:p w14:paraId="71D48551" w14:textId="0CC5B15E" w:rsidR="00F96BDC" w:rsidRDefault="00DD702E" w:rsidP="00AE1D5C">
            <w:pPr>
              <w:pStyle w:val="a8"/>
              <w:numPr>
                <w:ilvl w:val="0"/>
                <w:numId w:val="6"/>
              </w:numPr>
              <w:spacing w:line="240" w:lineRule="auto"/>
              <w:ind w:left="171" w:hanging="171"/>
              <w:rPr>
                <w:szCs w:val="24"/>
              </w:rPr>
            </w:pPr>
            <w:r w:rsidRPr="00DD702E">
              <w:rPr>
                <w:szCs w:val="24"/>
              </w:rPr>
              <w:t>Author is responsible to ensure</w:t>
            </w:r>
            <w:r>
              <w:rPr>
                <w:szCs w:val="24"/>
              </w:rPr>
              <w:t xml:space="preserve"> p</w:t>
            </w:r>
            <w:r w:rsidR="00F96BDC" w:rsidRPr="00F96BDC">
              <w:rPr>
                <w:szCs w:val="24"/>
              </w:rPr>
              <w:t xml:space="preserve">aper submitted </w:t>
            </w:r>
            <w:r w:rsidR="00F96BDC" w:rsidRPr="008A3FC1">
              <w:rPr>
                <w:szCs w:val="24"/>
              </w:rPr>
              <w:t>has not been previously published</w:t>
            </w:r>
            <w:r w:rsidR="00F96BDC">
              <w:rPr>
                <w:szCs w:val="24"/>
              </w:rPr>
              <w:t>.</w:t>
            </w:r>
          </w:p>
          <w:p w14:paraId="1EB514DA" w14:textId="70F826E3" w:rsidR="00F96BDC" w:rsidRPr="008A3FC1" w:rsidRDefault="00DD702E" w:rsidP="00AE1D5C">
            <w:pPr>
              <w:pStyle w:val="a8"/>
              <w:numPr>
                <w:ilvl w:val="0"/>
                <w:numId w:val="6"/>
              </w:numPr>
              <w:spacing w:line="240" w:lineRule="auto"/>
              <w:ind w:left="171" w:hanging="171"/>
              <w:rPr>
                <w:szCs w:val="24"/>
              </w:rPr>
            </w:pPr>
            <w:r w:rsidRPr="00DD702E">
              <w:rPr>
                <w:szCs w:val="24"/>
              </w:rPr>
              <w:t>Author is responsible to ensure</w:t>
            </w:r>
            <w:r>
              <w:rPr>
                <w:szCs w:val="24"/>
              </w:rPr>
              <w:t xml:space="preserve"> p</w:t>
            </w:r>
            <w:r w:rsidR="00F96BDC" w:rsidRPr="00F96BDC">
              <w:rPr>
                <w:szCs w:val="24"/>
              </w:rPr>
              <w:t>aper submitted must not be under consideration for publication</w:t>
            </w:r>
            <w:r w:rsidR="00F96BDC">
              <w:rPr>
                <w:szCs w:val="24"/>
              </w:rPr>
              <w:t xml:space="preserve"> in</w:t>
            </w:r>
            <w:r w:rsidR="00F96BDC" w:rsidRPr="008A3FC1">
              <w:rPr>
                <w:szCs w:val="24"/>
              </w:rPr>
              <w:t xml:space="preserve"> another journal.</w:t>
            </w:r>
          </w:p>
        </w:tc>
      </w:tr>
      <w:tr w:rsidR="00F96BDC" w14:paraId="5E3D87B2" w14:textId="77777777" w:rsidTr="00A70ACA">
        <w:tc>
          <w:tcPr>
            <w:tcW w:w="1616" w:type="dxa"/>
          </w:tcPr>
          <w:p w14:paraId="091C24EA" w14:textId="03BFA20E" w:rsidR="00F96BDC" w:rsidRPr="008A3FC1" w:rsidRDefault="00F96BDC" w:rsidP="00F96BDC">
            <w:pPr>
              <w:spacing w:line="240" w:lineRule="auto"/>
              <w:jc w:val="left"/>
              <w:rPr>
                <w:szCs w:val="24"/>
              </w:rPr>
            </w:pPr>
            <w:r w:rsidRPr="008A3FC1">
              <w:rPr>
                <w:szCs w:val="24"/>
              </w:rPr>
              <w:t>Originality</w:t>
            </w:r>
          </w:p>
        </w:tc>
        <w:tc>
          <w:tcPr>
            <w:tcW w:w="7451" w:type="dxa"/>
          </w:tcPr>
          <w:p w14:paraId="1BE34C36" w14:textId="57568290" w:rsidR="00F96BDC" w:rsidRPr="00F96BDC" w:rsidRDefault="00564BFA" w:rsidP="00AE1D5C">
            <w:pPr>
              <w:pStyle w:val="a8"/>
              <w:numPr>
                <w:ilvl w:val="0"/>
                <w:numId w:val="6"/>
              </w:numPr>
              <w:spacing w:line="240" w:lineRule="auto"/>
              <w:ind w:left="171" w:hanging="171"/>
              <w:rPr>
                <w:szCs w:val="24"/>
              </w:rPr>
            </w:pPr>
            <w:r>
              <w:rPr>
                <w:szCs w:val="24"/>
              </w:rPr>
              <w:t>T</w:t>
            </w:r>
            <w:r w:rsidR="00F96BDC" w:rsidRPr="00F96BDC">
              <w:rPr>
                <w:szCs w:val="24"/>
              </w:rPr>
              <w:t xml:space="preserve">he </w:t>
            </w:r>
            <w:r>
              <w:rPr>
                <w:szCs w:val="24"/>
              </w:rPr>
              <w:t xml:space="preserve">acceptable </w:t>
            </w:r>
            <w:r w:rsidR="00F96BDC" w:rsidRPr="00F96BDC">
              <w:rPr>
                <w:szCs w:val="24"/>
              </w:rPr>
              <w:t>similarity index is below 20%</w:t>
            </w:r>
            <w:r>
              <w:rPr>
                <w:szCs w:val="24"/>
              </w:rPr>
              <w:t xml:space="preserve"> </w:t>
            </w:r>
            <w:r w:rsidRPr="00564BFA">
              <w:rPr>
                <w:szCs w:val="24"/>
              </w:rPr>
              <w:t>including references and appendices.</w:t>
            </w:r>
          </w:p>
          <w:p w14:paraId="17C0E5D3" w14:textId="760D297D" w:rsidR="00F96BDC" w:rsidRPr="00F96BDC" w:rsidRDefault="00F96BDC" w:rsidP="00AE1D5C">
            <w:pPr>
              <w:pStyle w:val="a8"/>
              <w:numPr>
                <w:ilvl w:val="0"/>
                <w:numId w:val="6"/>
              </w:numPr>
              <w:spacing w:line="240" w:lineRule="auto"/>
              <w:ind w:left="171" w:hanging="171"/>
              <w:rPr>
                <w:szCs w:val="24"/>
              </w:rPr>
            </w:pPr>
            <w:r w:rsidRPr="00F96BDC">
              <w:rPr>
                <w:szCs w:val="24"/>
              </w:rPr>
              <w:t>Work from other publications must be appropriately cited or quoted.</w:t>
            </w:r>
          </w:p>
        </w:tc>
      </w:tr>
      <w:tr w:rsidR="00A70ACA" w14:paraId="04F78F7E" w14:textId="77777777" w:rsidTr="00A70ACA">
        <w:tc>
          <w:tcPr>
            <w:tcW w:w="1616" w:type="dxa"/>
          </w:tcPr>
          <w:p w14:paraId="777460C1" w14:textId="601DA916" w:rsidR="00A70ACA" w:rsidRPr="008A3FC1" w:rsidRDefault="00A70ACA" w:rsidP="00F96BDC">
            <w:pPr>
              <w:spacing w:line="240" w:lineRule="auto"/>
              <w:jc w:val="left"/>
              <w:rPr>
                <w:szCs w:val="24"/>
              </w:rPr>
            </w:pPr>
            <w:r>
              <w:rPr>
                <w:szCs w:val="24"/>
              </w:rPr>
              <w:lastRenderedPageBreak/>
              <w:t>Copyright and confidentiality</w:t>
            </w:r>
          </w:p>
        </w:tc>
        <w:tc>
          <w:tcPr>
            <w:tcW w:w="7451" w:type="dxa"/>
          </w:tcPr>
          <w:p w14:paraId="5EFD2129" w14:textId="0EE2C985" w:rsidR="00A70ACA" w:rsidRDefault="00A70ACA" w:rsidP="00AE1D5C">
            <w:pPr>
              <w:pStyle w:val="a8"/>
              <w:numPr>
                <w:ilvl w:val="0"/>
                <w:numId w:val="6"/>
              </w:numPr>
              <w:spacing w:line="240" w:lineRule="auto"/>
              <w:ind w:left="171" w:hanging="171"/>
              <w:rPr>
                <w:szCs w:val="24"/>
              </w:rPr>
            </w:pPr>
            <w:r>
              <w:rPr>
                <w:szCs w:val="24"/>
              </w:rPr>
              <w:t>A</w:t>
            </w:r>
            <w:r w:rsidRPr="00A70ACA">
              <w:rPr>
                <w:szCs w:val="24"/>
              </w:rPr>
              <w:t>uthor</w:t>
            </w:r>
            <w:r>
              <w:rPr>
                <w:szCs w:val="24"/>
              </w:rPr>
              <w:t xml:space="preserve"> i</w:t>
            </w:r>
            <w:r w:rsidRPr="00A70ACA">
              <w:rPr>
                <w:szCs w:val="24"/>
              </w:rPr>
              <w:t>s responsib</w:t>
            </w:r>
            <w:r>
              <w:rPr>
                <w:szCs w:val="24"/>
              </w:rPr>
              <w:t>le</w:t>
            </w:r>
            <w:r w:rsidRPr="00A70ACA">
              <w:rPr>
                <w:szCs w:val="24"/>
              </w:rPr>
              <w:t xml:space="preserve"> to ensure that his or her submitted works do not infringe any existing copyright.</w:t>
            </w:r>
          </w:p>
          <w:p w14:paraId="46B0BAB5" w14:textId="6A43BD40" w:rsidR="00A70ACA" w:rsidRPr="00A70ACA" w:rsidRDefault="00A70ACA" w:rsidP="00AE1D5C">
            <w:pPr>
              <w:pStyle w:val="a8"/>
              <w:numPr>
                <w:ilvl w:val="0"/>
                <w:numId w:val="6"/>
              </w:numPr>
              <w:spacing w:line="240" w:lineRule="auto"/>
              <w:ind w:left="171" w:hanging="171"/>
              <w:rPr>
                <w:szCs w:val="24"/>
              </w:rPr>
            </w:pPr>
            <w:r>
              <w:rPr>
                <w:szCs w:val="24"/>
              </w:rPr>
              <w:t xml:space="preserve">Author </w:t>
            </w:r>
            <w:r w:rsidRPr="00A70ACA">
              <w:rPr>
                <w:szCs w:val="24"/>
              </w:rPr>
              <w:t>is also responsibl</w:t>
            </w:r>
            <w:r>
              <w:rPr>
                <w:szCs w:val="24"/>
              </w:rPr>
              <w:t xml:space="preserve">e </w:t>
            </w:r>
            <w:r w:rsidRPr="00A70ACA">
              <w:rPr>
                <w:szCs w:val="24"/>
              </w:rPr>
              <w:t>to protect the anonymity and confidentiality of the respondents or to obtain letters of permission from the respondents if such anonymity and confidentiality are to be compromised.</w:t>
            </w:r>
          </w:p>
        </w:tc>
      </w:tr>
    </w:tbl>
    <w:p w14:paraId="13004184" w14:textId="77777777" w:rsidR="00A75398" w:rsidRDefault="00A75398" w:rsidP="00A75398">
      <w:pPr>
        <w:spacing w:line="240" w:lineRule="auto"/>
        <w:rPr>
          <w:rFonts w:cs="Times New Roman"/>
          <w:b/>
          <w:szCs w:val="24"/>
          <w:lang w:val="en-US"/>
        </w:rPr>
      </w:pPr>
    </w:p>
    <w:p w14:paraId="678FCEDF" w14:textId="617D4380" w:rsidR="00A75398" w:rsidRPr="00EE1F64" w:rsidRDefault="00DD702E" w:rsidP="00A75398">
      <w:pPr>
        <w:spacing w:line="240" w:lineRule="auto"/>
        <w:rPr>
          <w:rFonts w:cs="Times New Roman"/>
          <w:b/>
          <w:szCs w:val="24"/>
          <w:lang w:val="en-US"/>
        </w:rPr>
      </w:pPr>
      <w:r w:rsidRPr="00EE1F64">
        <w:rPr>
          <w:rFonts w:cs="Times New Roman"/>
          <w:b/>
          <w:szCs w:val="24"/>
          <w:lang w:val="en-US"/>
        </w:rPr>
        <w:t>4</w:t>
      </w:r>
      <w:r w:rsidR="00A75398" w:rsidRPr="00EE1F64">
        <w:rPr>
          <w:rFonts w:cs="Times New Roman"/>
          <w:b/>
          <w:szCs w:val="24"/>
          <w:lang w:val="en-US"/>
        </w:rPr>
        <w:t xml:space="preserve">. Conclusion </w:t>
      </w:r>
    </w:p>
    <w:p w14:paraId="0696DE1B" w14:textId="77777777" w:rsidR="00EE1F64" w:rsidRDefault="00EE1F64" w:rsidP="00816578">
      <w:pPr>
        <w:spacing w:line="240" w:lineRule="auto"/>
        <w:rPr>
          <w:rFonts w:asciiTheme="majorBidi" w:hAnsiTheme="majorBidi" w:cstheme="majorBidi"/>
          <w:szCs w:val="24"/>
          <w:lang w:val="en-SG"/>
        </w:rPr>
      </w:pPr>
    </w:p>
    <w:p w14:paraId="27E41928" w14:textId="77777777" w:rsidR="00816578" w:rsidRPr="00EE1F64" w:rsidRDefault="00816578" w:rsidP="00816578">
      <w:pPr>
        <w:spacing w:line="240" w:lineRule="auto"/>
        <w:rPr>
          <w:rFonts w:asciiTheme="majorBidi" w:hAnsiTheme="majorBidi" w:cstheme="majorBidi"/>
          <w:szCs w:val="24"/>
          <w:lang w:val="en-SG"/>
        </w:rPr>
      </w:pPr>
      <w:r w:rsidRPr="00EE1F64">
        <w:rPr>
          <w:rFonts w:asciiTheme="majorBidi" w:hAnsiTheme="majorBidi" w:cstheme="majorBidi"/>
          <w:szCs w:val="24"/>
          <w:lang w:val="en-SG"/>
        </w:rPr>
        <w:t>Provide a statement that what is expected, as stated in the "Introduction" chapter can ultimately result in "Results and Discussion" chapter, so there is compatibility. Moreover, it can also be added the prospect of the development of research results and application prospects of further studies into the next (based on result and discussion).</w:t>
      </w:r>
    </w:p>
    <w:p w14:paraId="0ACA96EE" w14:textId="77777777" w:rsidR="00A75398" w:rsidRPr="00816578" w:rsidRDefault="00A75398" w:rsidP="00A75398">
      <w:pPr>
        <w:spacing w:line="240" w:lineRule="auto"/>
        <w:rPr>
          <w:rFonts w:cs="Times New Roman"/>
          <w:b/>
          <w:szCs w:val="24"/>
          <w:lang w:val="en-SG"/>
        </w:rPr>
      </w:pPr>
    </w:p>
    <w:p w14:paraId="13D4339D" w14:textId="35AB4B63" w:rsidR="00A75398" w:rsidRPr="00A75398" w:rsidRDefault="00A5235A" w:rsidP="00440ADB">
      <w:pPr>
        <w:spacing w:line="240" w:lineRule="auto"/>
        <w:rPr>
          <w:rFonts w:cs="Times New Roman"/>
          <w:szCs w:val="24"/>
          <w:lang w:val="en-US"/>
        </w:rPr>
      </w:pPr>
      <w:r>
        <w:rPr>
          <w:rFonts w:cs="Times New Roman"/>
          <w:szCs w:val="24"/>
          <w:lang w:val="en-US"/>
        </w:rPr>
        <w:t xml:space="preserve">For </w:t>
      </w:r>
      <w:r w:rsidR="00DD702E" w:rsidRPr="00DD702E">
        <w:rPr>
          <w:rFonts w:cs="Times New Roman"/>
          <w:szCs w:val="24"/>
          <w:lang w:val="en-US"/>
        </w:rPr>
        <w:t xml:space="preserve">any queries, </w:t>
      </w:r>
      <w:r>
        <w:rPr>
          <w:rFonts w:cs="Times New Roman"/>
          <w:szCs w:val="24"/>
          <w:lang w:val="en-US"/>
        </w:rPr>
        <w:t xml:space="preserve">authors may </w:t>
      </w:r>
      <w:r w:rsidR="00DD702E" w:rsidRPr="00DD702E">
        <w:rPr>
          <w:rFonts w:cs="Times New Roman"/>
          <w:szCs w:val="24"/>
          <w:lang w:val="en-US"/>
        </w:rPr>
        <w:t xml:space="preserve">email </w:t>
      </w:r>
      <w:r w:rsidR="00DD702E">
        <w:rPr>
          <w:rFonts w:cs="Times New Roman"/>
          <w:szCs w:val="24"/>
          <w:lang w:val="en-US"/>
        </w:rPr>
        <w:t xml:space="preserve">to </w:t>
      </w:r>
      <w:hyperlink r:id="rId11" w:history="1">
        <w:r w:rsidR="00440ADB" w:rsidRPr="00DE753C">
          <w:rPr>
            <w:rStyle w:val="Hyperlink"/>
            <w:rFonts w:cs="Times New Roman"/>
            <w:szCs w:val="24"/>
            <w:lang w:val="en-US"/>
          </w:rPr>
          <w:t>noonsjeditor@gmail.com</w:t>
        </w:r>
      </w:hyperlink>
      <w:r w:rsidR="00440ADB">
        <w:rPr>
          <w:rFonts w:cs="Times New Roman"/>
          <w:szCs w:val="24"/>
          <w:lang w:val="en-US"/>
        </w:rPr>
        <w:t xml:space="preserve"> </w:t>
      </w:r>
      <w:hyperlink r:id="rId12" w:history="1"/>
      <w:r w:rsidR="00DD702E">
        <w:rPr>
          <w:rFonts w:cs="Times New Roman"/>
          <w:szCs w:val="24"/>
          <w:lang w:val="en-US"/>
        </w:rPr>
        <w:t xml:space="preserve"> for assistance.</w:t>
      </w:r>
    </w:p>
    <w:p w14:paraId="3CA18913" w14:textId="77777777" w:rsidR="006A7B2C" w:rsidRDefault="006A7B2C" w:rsidP="004A2000">
      <w:pPr>
        <w:spacing w:line="240" w:lineRule="auto"/>
        <w:jc w:val="right"/>
        <w:rPr>
          <w:rFonts w:cs="Times New Roman"/>
          <w:b/>
          <w:bCs/>
          <w:szCs w:val="24"/>
        </w:rPr>
      </w:pPr>
    </w:p>
    <w:p w14:paraId="46B847B0" w14:textId="1242DA3A" w:rsidR="001F233E" w:rsidRPr="00EE1F64" w:rsidRDefault="001F233E" w:rsidP="0019330A">
      <w:pPr>
        <w:spacing w:line="240" w:lineRule="auto"/>
        <w:rPr>
          <w:rFonts w:cs="Times New Roman"/>
          <w:b/>
          <w:bCs/>
          <w:szCs w:val="24"/>
        </w:rPr>
      </w:pPr>
      <w:r w:rsidRPr="00EE1F64">
        <w:rPr>
          <w:rFonts w:cs="Times New Roman"/>
          <w:b/>
          <w:bCs/>
          <w:szCs w:val="24"/>
        </w:rPr>
        <w:t>Acknowledgement</w:t>
      </w:r>
    </w:p>
    <w:p w14:paraId="5851340A" w14:textId="7F82D18A" w:rsidR="001F233E" w:rsidRPr="00EE1F64" w:rsidRDefault="001F233E" w:rsidP="0019330A">
      <w:pPr>
        <w:spacing w:line="240" w:lineRule="auto"/>
        <w:rPr>
          <w:rFonts w:cs="Times New Roman"/>
          <w:szCs w:val="24"/>
        </w:rPr>
      </w:pPr>
      <w:r w:rsidRPr="00EE1F64">
        <w:rPr>
          <w:rFonts w:cs="Times New Roman"/>
          <w:szCs w:val="24"/>
        </w:rPr>
        <w:t>(Example 1) The authors would like to thank the &lt;Name of University&gt; for providing the supports for this study.</w:t>
      </w:r>
    </w:p>
    <w:p w14:paraId="2C71B5B6" w14:textId="50B143E4" w:rsidR="001F233E" w:rsidRPr="00EE1F64" w:rsidRDefault="001F233E" w:rsidP="001F233E">
      <w:pPr>
        <w:spacing w:line="240" w:lineRule="auto"/>
        <w:rPr>
          <w:rFonts w:cs="Times New Roman"/>
          <w:b/>
          <w:bCs/>
          <w:szCs w:val="24"/>
        </w:rPr>
      </w:pPr>
      <w:r w:rsidRPr="00EE1F64">
        <w:rPr>
          <w:rFonts w:cs="Times New Roman"/>
          <w:szCs w:val="24"/>
        </w:rPr>
        <w:t>(Example 2) The authors would like to express their appreciation and gratitude to the &lt;Name of University&gt; for funding this publication.</w:t>
      </w:r>
    </w:p>
    <w:p w14:paraId="3D01672A" w14:textId="1BC04FF4" w:rsidR="005758CC" w:rsidRPr="00EE1F64" w:rsidRDefault="001F233E" w:rsidP="0019330A">
      <w:pPr>
        <w:spacing w:line="240" w:lineRule="auto"/>
      </w:pPr>
      <w:r w:rsidRPr="00EE1F64">
        <w:rPr>
          <w:rFonts w:cs="Times New Roman"/>
          <w:szCs w:val="24"/>
        </w:rPr>
        <w:t>(Example 3)</w:t>
      </w:r>
      <w:r w:rsidRPr="00EE1F64">
        <w:t xml:space="preserve"> </w:t>
      </w:r>
      <w:r w:rsidR="005758CC" w:rsidRPr="00EE1F64">
        <w:t>This research was supported by the Fundamental Research Grant Scheme, Ministry of Higher Education [grant number: FRGSXXXXXXXXX]</w:t>
      </w:r>
    </w:p>
    <w:p w14:paraId="4A93C578" w14:textId="77777777" w:rsidR="001F233E" w:rsidRPr="00EE1F64" w:rsidRDefault="001F233E" w:rsidP="0019330A">
      <w:pPr>
        <w:spacing w:line="240" w:lineRule="auto"/>
        <w:rPr>
          <w:rFonts w:cs="Times New Roman"/>
          <w:b/>
          <w:bCs/>
          <w:szCs w:val="24"/>
        </w:rPr>
      </w:pPr>
    </w:p>
    <w:p w14:paraId="3D17F8DB" w14:textId="26A30DB2" w:rsidR="0019330A" w:rsidRPr="00EE1F64" w:rsidRDefault="0019330A" w:rsidP="0019330A">
      <w:pPr>
        <w:spacing w:line="240" w:lineRule="auto"/>
        <w:rPr>
          <w:rFonts w:cs="Times New Roman"/>
          <w:b/>
          <w:bCs/>
          <w:szCs w:val="24"/>
        </w:rPr>
      </w:pPr>
      <w:r w:rsidRPr="00EE1F64">
        <w:rPr>
          <w:rFonts w:cs="Times New Roman"/>
          <w:b/>
          <w:bCs/>
          <w:szCs w:val="24"/>
        </w:rPr>
        <w:t>References</w:t>
      </w:r>
    </w:p>
    <w:p w14:paraId="32C9E343" w14:textId="77777777" w:rsidR="00816578" w:rsidRPr="00EE1F64" w:rsidRDefault="00816578" w:rsidP="00816578">
      <w:pPr>
        <w:spacing w:line="240" w:lineRule="auto"/>
        <w:rPr>
          <w:rFonts w:asciiTheme="majorBidi" w:hAnsiTheme="majorBidi" w:cstheme="majorBidi"/>
          <w:szCs w:val="24"/>
          <w:rtl/>
        </w:rPr>
      </w:pPr>
      <w:r w:rsidRPr="00EE1F64">
        <w:rPr>
          <w:rFonts w:asciiTheme="majorBidi" w:hAnsiTheme="majorBidi" w:cstheme="majorBidi"/>
          <w:szCs w:val="24"/>
          <w:lang w:val="en-SG"/>
        </w:rPr>
        <w:t xml:space="preserve">The main references are international journals and proceedings. All references should be to the most pertinent and up-to-date sources. References are written in </w:t>
      </w:r>
      <w:r w:rsidRPr="00EE1F64">
        <w:rPr>
          <w:rFonts w:asciiTheme="majorBidi" w:hAnsiTheme="majorBidi" w:cstheme="majorBidi"/>
          <w:b/>
          <w:bCs/>
          <w:szCs w:val="24"/>
          <w:lang w:val="en-SG"/>
        </w:rPr>
        <w:t>APA style, at least 12 References of current related published research</w:t>
      </w:r>
      <w:r w:rsidRPr="00EE1F64">
        <w:rPr>
          <w:rFonts w:asciiTheme="majorBidi" w:hAnsiTheme="majorBidi" w:cstheme="majorBidi"/>
          <w:szCs w:val="24"/>
          <w:lang w:val="en-SG"/>
        </w:rPr>
        <w:t>. See (</w:t>
      </w:r>
      <w:hyperlink r:id="rId13" w:history="1">
        <w:r w:rsidRPr="00EE1F64">
          <w:rPr>
            <w:rStyle w:val="Hyperlink"/>
            <w:rFonts w:asciiTheme="majorBidi" w:hAnsiTheme="majorBidi" w:cstheme="majorBidi"/>
            <w:color w:val="auto"/>
            <w:szCs w:val="24"/>
            <w:lang w:val="en-SG"/>
          </w:rPr>
          <w:t>https://apastyle.apa.org/</w:t>
        </w:r>
      </w:hyperlink>
      <w:r w:rsidRPr="00EE1F64">
        <w:rPr>
          <w:rFonts w:asciiTheme="majorBidi" w:hAnsiTheme="majorBidi" w:cstheme="majorBidi"/>
          <w:szCs w:val="24"/>
          <w:lang w:val="en-SG"/>
        </w:rPr>
        <w:t>). Add doi for reach ref.</w:t>
      </w:r>
    </w:p>
    <w:p w14:paraId="2D09302A" w14:textId="77777777" w:rsidR="006906DA" w:rsidRPr="0019330A" w:rsidRDefault="006906DA" w:rsidP="0019330A">
      <w:pPr>
        <w:spacing w:line="240" w:lineRule="auto"/>
        <w:rPr>
          <w:rFonts w:cs="Times New Roman"/>
          <w:b/>
          <w:bCs/>
          <w:szCs w:val="24"/>
        </w:rPr>
      </w:pPr>
    </w:p>
    <w:p w14:paraId="5E10EE8F" w14:textId="2BDA934B" w:rsidR="00442547" w:rsidRPr="00EE1F64" w:rsidRDefault="00F97041" w:rsidP="00A37C2D">
      <w:pPr>
        <w:spacing w:line="240" w:lineRule="auto"/>
        <w:rPr>
          <w:rFonts w:cs="Times New Roman"/>
          <w:b/>
          <w:bCs/>
          <w:color w:val="FF0000"/>
          <w:szCs w:val="24"/>
          <w:u w:val="single"/>
          <w:lang w:val="en-US"/>
        </w:rPr>
      </w:pPr>
      <w:r w:rsidRPr="00EE1F64">
        <w:rPr>
          <w:rFonts w:asciiTheme="majorBidi" w:hAnsiTheme="majorBidi" w:cstheme="majorBidi"/>
          <w:b/>
          <w:bCs/>
          <w:color w:val="FF0000"/>
          <w:szCs w:val="24"/>
        </w:rPr>
        <w:t xml:space="preserve">Reference to </w:t>
      </w:r>
      <w:r w:rsidR="00442547" w:rsidRPr="00EE1F64">
        <w:rPr>
          <w:rFonts w:cs="Times New Roman"/>
          <w:b/>
          <w:bCs/>
          <w:color w:val="FF0000"/>
          <w:szCs w:val="24"/>
          <w:u w:val="single"/>
          <w:lang w:val="en-US"/>
        </w:rPr>
        <w:t xml:space="preserve">Thesis </w:t>
      </w:r>
      <w:r w:rsidR="00A37C2D" w:rsidRPr="00EE1F64">
        <w:rPr>
          <w:rFonts w:cs="Times New Roman"/>
          <w:b/>
          <w:bCs/>
          <w:color w:val="FF0000"/>
          <w:szCs w:val="24"/>
          <w:u w:val="single"/>
          <w:lang w:val="en-US"/>
        </w:rPr>
        <w:t>/Dissertation:</w:t>
      </w:r>
    </w:p>
    <w:p w14:paraId="6958B319" w14:textId="77777777" w:rsidR="00F97041" w:rsidRPr="00EE1F64" w:rsidRDefault="00442547" w:rsidP="00F97041">
      <w:pPr>
        <w:spacing w:line="240" w:lineRule="auto"/>
        <w:rPr>
          <w:rFonts w:asciiTheme="majorBidi" w:hAnsiTheme="majorBidi" w:cstheme="majorBidi"/>
          <w:szCs w:val="24"/>
        </w:rPr>
      </w:pPr>
      <w:r w:rsidRPr="00EE1F64">
        <w:rPr>
          <w:rFonts w:asciiTheme="majorBidi" w:hAnsiTheme="majorBidi" w:cstheme="majorBidi"/>
          <w:szCs w:val="24"/>
        </w:rPr>
        <w:t>Taha, M.B. (2007). Recycling of organic wastes f</w:t>
      </w:r>
      <w:r w:rsidR="00801F0D" w:rsidRPr="00EE1F64">
        <w:rPr>
          <w:rFonts w:asciiTheme="majorBidi" w:hAnsiTheme="majorBidi" w:cstheme="majorBidi"/>
          <w:szCs w:val="24"/>
        </w:rPr>
        <w:t>or using as soil amendments. Ph</w:t>
      </w:r>
      <w:r w:rsidRPr="00EE1F64">
        <w:rPr>
          <w:rFonts w:asciiTheme="majorBidi" w:hAnsiTheme="majorBidi" w:cstheme="majorBidi"/>
          <w:szCs w:val="24"/>
        </w:rPr>
        <w:t>D. Thesis, Fac</w:t>
      </w:r>
      <w:r w:rsidR="00A37C2D" w:rsidRPr="00EE1F64">
        <w:rPr>
          <w:rFonts w:asciiTheme="majorBidi" w:hAnsiTheme="majorBidi" w:cstheme="majorBidi"/>
          <w:szCs w:val="24"/>
        </w:rPr>
        <w:t>ulty</w:t>
      </w:r>
      <w:r w:rsidRPr="00EE1F64">
        <w:rPr>
          <w:rFonts w:asciiTheme="majorBidi" w:hAnsiTheme="majorBidi" w:cstheme="majorBidi"/>
          <w:szCs w:val="24"/>
        </w:rPr>
        <w:t xml:space="preserve"> of Agriculture</w:t>
      </w:r>
      <w:r w:rsidR="00A37C2D" w:rsidRPr="00EE1F64">
        <w:rPr>
          <w:rFonts w:asciiTheme="majorBidi" w:hAnsiTheme="majorBidi" w:cstheme="majorBidi"/>
          <w:szCs w:val="24"/>
        </w:rPr>
        <w:t xml:space="preserve">, </w:t>
      </w:r>
      <w:r w:rsidRPr="00EE1F64">
        <w:rPr>
          <w:rFonts w:asciiTheme="majorBidi" w:hAnsiTheme="majorBidi" w:cstheme="majorBidi"/>
          <w:szCs w:val="24"/>
        </w:rPr>
        <w:t xml:space="preserve"> Minia Univ</w:t>
      </w:r>
      <w:r w:rsidR="00A37C2D" w:rsidRPr="00EE1F64">
        <w:rPr>
          <w:rFonts w:asciiTheme="majorBidi" w:hAnsiTheme="majorBidi" w:cstheme="majorBidi"/>
          <w:szCs w:val="24"/>
        </w:rPr>
        <w:t>ersity</w:t>
      </w:r>
      <w:r w:rsidRPr="00EE1F64">
        <w:rPr>
          <w:rFonts w:asciiTheme="majorBidi" w:hAnsiTheme="majorBidi" w:cstheme="majorBidi"/>
          <w:szCs w:val="24"/>
        </w:rPr>
        <w:t>, Egypt.</w:t>
      </w:r>
    </w:p>
    <w:p w14:paraId="2A13CA0F" w14:textId="77777777" w:rsidR="00F97041" w:rsidRPr="00EE1F64" w:rsidRDefault="00F97041" w:rsidP="00F97041">
      <w:pPr>
        <w:spacing w:line="240" w:lineRule="auto"/>
        <w:rPr>
          <w:rFonts w:asciiTheme="majorBidi" w:hAnsiTheme="majorBidi" w:cstheme="majorBidi"/>
          <w:szCs w:val="24"/>
        </w:rPr>
      </w:pPr>
    </w:p>
    <w:p w14:paraId="6481D1D5" w14:textId="0ADBB74D" w:rsidR="00F97041" w:rsidRPr="00EE1F64" w:rsidRDefault="00F97041" w:rsidP="00F97041">
      <w:pPr>
        <w:spacing w:line="240" w:lineRule="auto"/>
        <w:rPr>
          <w:rFonts w:asciiTheme="majorBidi" w:hAnsiTheme="majorBidi" w:cstheme="majorBidi"/>
          <w:color w:val="FF0000"/>
          <w:szCs w:val="24"/>
        </w:rPr>
      </w:pPr>
      <w:r w:rsidRPr="00EE1F64">
        <w:rPr>
          <w:rFonts w:asciiTheme="majorBidi" w:hAnsiTheme="majorBidi" w:cstheme="majorBidi"/>
          <w:b/>
          <w:bCs/>
          <w:color w:val="FF0000"/>
          <w:szCs w:val="24"/>
        </w:rPr>
        <w:t>Reference to a journal publication:</w:t>
      </w:r>
    </w:p>
    <w:p w14:paraId="4168F6C7" w14:textId="77777777" w:rsidR="00F97041" w:rsidRPr="00EE1F64" w:rsidRDefault="00F97041" w:rsidP="00F97041">
      <w:pPr>
        <w:spacing w:line="240" w:lineRule="auto"/>
        <w:textAlignment w:val="top"/>
        <w:rPr>
          <w:rFonts w:eastAsia="Times New Roman" w:cs="Times New Roman"/>
          <w:sz w:val="26"/>
          <w:szCs w:val="26"/>
          <w:lang w:val="en-US"/>
        </w:rPr>
      </w:pPr>
      <w:r w:rsidRPr="00EE1F64">
        <w:rPr>
          <w:rFonts w:cs="Times New Roman"/>
          <w:spacing w:val="6"/>
          <w:szCs w:val="24"/>
          <w:shd w:val="clear" w:color="auto" w:fill="FFFFFF"/>
          <w:lang w:val="en-US"/>
        </w:rPr>
        <w:t xml:space="preserve">Omran, A., &amp; Gavrilescu, M. (2008). Perspective on municipal solid waste in Vietnam. </w:t>
      </w:r>
      <w:r w:rsidRPr="00EE1F64">
        <w:rPr>
          <w:rFonts w:eastAsia="Times New Roman" w:cs="Times New Roman"/>
          <w:szCs w:val="24"/>
          <w:lang w:val="en-US"/>
        </w:rPr>
        <w:t xml:space="preserve">Environmental Engineering &amp; Management Journal, </w:t>
      </w:r>
      <w:r w:rsidRPr="00EE1F64">
        <w:rPr>
          <w:rFonts w:cs="Times New Roman"/>
          <w:spacing w:val="6"/>
          <w:szCs w:val="24"/>
          <w:shd w:val="clear" w:color="auto" w:fill="FFFFFF"/>
          <w:lang w:val="en-US"/>
        </w:rPr>
        <w:t>7(4): 59–67. Doi: 10.30638/eemj.2008.070</w:t>
      </w:r>
      <w:r w:rsidRPr="00EE1F64">
        <w:rPr>
          <w:rFonts w:eastAsia="Times New Roman" w:cs="Times New Roman"/>
          <w:sz w:val="26"/>
          <w:szCs w:val="26"/>
          <w:lang w:val="en-US"/>
        </w:rPr>
        <w:t> </w:t>
      </w:r>
    </w:p>
    <w:p w14:paraId="72D00110" w14:textId="77777777" w:rsidR="00F97041" w:rsidRPr="00EE1F64" w:rsidRDefault="00F97041" w:rsidP="00F97041">
      <w:pPr>
        <w:pStyle w:val="aa"/>
        <w:spacing w:after="0" w:line="240" w:lineRule="auto"/>
        <w:jc w:val="both"/>
        <w:rPr>
          <w:rFonts w:asciiTheme="majorBidi" w:eastAsiaTheme="minorHAnsi" w:hAnsiTheme="majorBidi" w:cstheme="majorBidi"/>
          <w:sz w:val="24"/>
          <w:szCs w:val="24"/>
          <w:u w:val="single"/>
          <w:bdr w:val="none" w:sz="0" w:space="0" w:color="auto" w:frame="1"/>
          <w:shd w:val="clear" w:color="auto" w:fill="FFFFFF"/>
          <w:lang w:eastAsia="en-US"/>
        </w:rPr>
      </w:pPr>
      <w:r w:rsidRPr="00EE1F64">
        <w:rPr>
          <w:rFonts w:asciiTheme="majorBidi" w:hAnsiTheme="majorBidi" w:cstheme="majorBidi"/>
          <w:sz w:val="24"/>
          <w:szCs w:val="24"/>
        </w:rPr>
        <w:t xml:space="preserve">Beasley, M., Pagach, D., &amp; Warr, R. (2008) Information conveyed in hiring announcements of senior executives overseeing enterprise-wide risk management processes, </w:t>
      </w:r>
      <w:r w:rsidRPr="00EE1F64">
        <w:rPr>
          <w:rFonts w:asciiTheme="majorBidi" w:hAnsiTheme="majorBidi" w:cstheme="majorBidi"/>
          <w:iCs/>
          <w:sz w:val="24"/>
          <w:szCs w:val="24"/>
        </w:rPr>
        <w:t>Journal of Accounting, Auditing &amp; Finance,</w:t>
      </w:r>
      <w:r w:rsidRPr="00EE1F64">
        <w:rPr>
          <w:rFonts w:asciiTheme="majorBidi" w:hAnsiTheme="majorBidi" w:cstheme="majorBidi"/>
          <w:sz w:val="24"/>
          <w:szCs w:val="24"/>
        </w:rPr>
        <w:t xml:space="preserve"> 23: 311–332. </w:t>
      </w:r>
      <w:r w:rsidRPr="00EE1F64">
        <w:rPr>
          <w:rFonts w:asciiTheme="majorBidi" w:eastAsiaTheme="minorHAnsi" w:hAnsiTheme="majorBidi" w:cstheme="majorBidi"/>
          <w:sz w:val="24"/>
          <w:szCs w:val="24"/>
          <w:shd w:val="clear" w:color="auto" w:fill="FFFFFF"/>
          <w:lang w:eastAsia="en-US"/>
        </w:rPr>
        <w:t>DOI:</w:t>
      </w:r>
      <w:hyperlink r:id="rId14" w:tgtFrame="_blank" w:history="1">
        <w:r w:rsidRPr="00EE1F64">
          <w:rPr>
            <w:rFonts w:asciiTheme="majorBidi" w:eastAsiaTheme="minorHAnsi" w:hAnsiTheme="majorBidi" w:cstheme="majorBidi"/>
            <w:sz w:val="24"/>
            <w:szCs w:val="24"/>
            <w:u w:val="single"/>
            <w:bdr w:val="none" w:sz="0" w:space="0" w:color="auto" w:frame="1"/>
            <w:shd w:val="clear" w:color="auto" w:fill="FFFFFF"/>
            <w:lang w:eastAsia="en-US"/>
          </w:rPr>
          <w:t>10.1177/0148558X0802300303</w:t>
        </w:r>
      </w:hyperlink>
    </w:p>
    <w:p w14:paraId="50F8F2B2" w14:textId="77777777" w:rsidR="00F97041" w:rsidRPr="00EE1F64" w:rsidRDefault="00F97041" w:rsidP="00F97041">
      <w:pPr>
        <w:pStyle w:val="a9"/>
        <w:bidi w:val="0"/>
        <w:jc w:val="both"/>
        <w:rPr>
          <w:rFonts w:asciiTheme="majorBidi" w:hAnsiTheme="majorBidi" w:cstheme="majorBidi"/>
          <w:sz w:val="24"/>
          <w:szCs w:val="24"/>
        </w:rPr>
      </w:pPr>
    </w:p>
    <w:p w14:paraId="2B58DE16" w14:textId="77777777" w:rsidR="00F97041" w:rsidRPr="00EE1F64" w:rsidRDefault="00F97041" w:rsidP="00F97041">
      <w:pPr>
        <w:pStyle w:val="a9"/>
        <w:bidi w:val="0"/>
        <w:jc w:val="both"/>
        <w:rPr>
          <w:rFonts w:asciiTheme="majorBidi" w:hAnsiTheme="majorBidi" w:cstheme="majorBidi"/>
          <w:b/>
          <w:bCs/>
          <w:color w:val="FF0000"/>
          <w:sz w:val="24"/>
          <w:szCs w:val="24"/>
        </w:rPr>
      </w:pPr>
      <w:r w:rsidRPr="00EE1F64">
        <w:rPr>
          <w:rFonts w:asciiTheme="majorBidi" w:hAnsiTheme="majorBidi" w:cstheme="majorBidi"/>
          <w:b/>
          <w:bCs/>
          <w:color w:val="FF0000"/>
          <w:sz w:val="24"/>
          <w:szCs w:val="24"/>
        </w:rPr>
        <w:t>Reference to a book:</w:t>
      </w:r>
    </w:p>
    <w:p w14:paraId="0B4CA9AB" w14:textId="77777777" w:rsidR="00F97041" w:rsidRPr="00EE1F64" w:rsidRDefault="00F97041" w:rsidP="00F97041">
      <w:pPr>
        <w:pStyle w:val="a9"/>
        <w:bidi w:val="0"/>
        <w:jc w:val="both"/>
        <w:rPr>
          <w:rFonts w:asciiTheme="majorBidi" w:hAnsiTheme="majorBidi" w:cstheme="majorBidi"/>
        </w:rPr>
      </w:pPr>
      <w:r w:rsidRPr="00EE1F64">
        <w:rPr>
          <w:rFonts w:asciiTheme="majorBidi" w:hAnsiTheme="majorBidi" w:cstheme="majorBidi"/>
        </w:rPr>
        <w:t>Omran, A., Mahmood, A., Hussin, A., &amp; Idris, M.F. (2009). An introduction to Hazard Waste Management, Penerbit Universiti Sains Malaysia, Penang, Malaysia.</w:t>
      </w:r>
    </w:p>
    <w:p w14:paraId="1715B707" w14:textId="77777777" w:rsidR="00F97041" w:rsidRPr="00EE1F64" w:rsidRDefault="00F97041" w:rsidP="00F97041">
      <w:pPr>
        <w:pStyle w:val="a9"/>
        <w:bidi w:val="0"/>
        <w:jc w:val="both"/>
        <w:rPr>
          <w:rFonts w:asciiTheme="majorBidi" w:hAnsiTheme="majorBidi" w:cstheme="majorBidi"/>
          <w:sz w:val="24"/>
          <w:szCs w:val="24"/>
        </w:rPr>
      </w:pPr>
    </w:p>
    <w:p w14:paraId="371B39F8" w14:textId="77777777" w:rsidR="00F97041" w:rsidRPr="00EE1F64" w:rsidRDefault="00F97041" w:rsidP="00F97041">
      <w:pPr>
        <w:pStyle w:val="a9"/>
        <w:bidi w:val="0"/>
        <w:jc w:val="both"/>
        <w:rPr>
          <w:rFonts w:asciiTheme="majorBidi" w:hAnsiTheme="majorBidi" w:cstheme="majorBidi"/>
          <w:b/>
          <w:bCs/>
          <w:sz w:val="24"/>
          <w:szCs w:val="24"/>
        </w:rPr>
      </w:pPr>
      <w:r w:rsidRPr="00EE1F64">
        <w:rPr>
          <w:rFonts w:asciiTheme="majorBidi" w:hAnsiTheme="majorBidi" w:cstheme="majorBidi"/>
          <w:b/>
          <w:bCs/>
          <w:color w:val="FF0000"/>
          <w:sz w:val="24"/>
          <w:szCs w:val="24"/>
        </w:rPr>
        <w:t>Reference to a chapter in a book:</w:t>
      </w:r>
    </w:p>
    <w:p w14:paraId="2A8BC24D" w14:textId="2E9DE7F4" w:rsidR="00F97041" w:rsidRPr="00EE1F64" w:rsidRDefault="00F97041" w:rsidP="00F97041">
      <w:pPr>
        <w:pStyle w:val="a9"/>
        <w:bidi w:val="0"/>
        <w:jc w:val="both"/>
        <w:rPr>
          <w:rFonts w:asciiTheme="majorBidi" w:hAnsiTheme="majorBidi" w:cstheme="majorBidi"/>
          <w:sz w:val="24"/>
          <w:szCs w:val="24"/>
        </w:rPr>
      </w:pPr>
      <w:r w:rsidRPr="00EE1F64">
        <w:rPr>
          <w:rFonts w:asciiTheme="majorBidi" w:hAnsiTheme="majorBidi" w:cstheme="majorBidi"/>
          <w:sz w:val="24"/>
          <w:szCs w:val="24"/>
        </w:rPr>
        <w:t xml:space="preserve">Mettam, G.R., &amp; Adams, L.B. (2023). How to prepare an electronic version of your article, </w:t>
      </w:r>
      <w:r w:rsidR="00EE1F64" w:rsidRPr="00EE1F64">
        <w:rPr>
          <w:rFonts w:asciiTheme="majorBidi" w:hAnsiTheme="majorBidi" w:cstheme="majorBidi"/>
          <w:sz w:val="24"/>
          <w:szCs w:val="24"/>
        </w:rPr>
        <w:t>in</w:t>
      </w:r>
      <w:r w:rsidR="00EE1F64">
        <w:rPr>
          <w:rFonts w:asciiTheme="majorBidi" w:hAnsiTheme="majorBidi" w:cstheme="majorBidi"/>
          <w:sz w:val="24"/>
          <w:szCs w:val="24"/>
        </w:rPr>
        <w:t>:</w:t>
      </w:r>
      <w:r w:rsidRPr="00EE1F64">
        <w:rPr>
          <w:rFonts w:asciiTheme="majorBidi" w:hAnsiTheme="majorBidi" w:cstheme="majorBidi"/>
          <w:sz w:val="24"/>
          <w:szCs w:val="24"/>
        </w:rPr>
        <w:t xml:space="preserve"> Jones, B.S., Smith, R.Z. (Eds.), Introduction to the Electronic Age. E-Publishing Inc., New York, pp. 281–304.</w:t>
      </w:r>
    </w:p>
    <w:p w14:paraId="4EA9CA54" w14:textId="77777777" w:rsidR="00F97041" w:rsidRPr="00EE1F64" w:rsidRDefault="00F97041" w:rsidP="00F97041">
      <w:pPr>
        <w:pStyle w:val="a9"/>
        <w:bidi w:val="0"/>
        <w:jc w:val="both"/>
        <w:rPr>
          <w:rFonts w:asciiTheme="majorBidi" w:hAnsiTheme="majorBidi" w:cstheme="majorBidi"/>
          <w:sz w:val="24"/>
          <w:szCs w:val="24"/>
        </w:rPr>
      </w:pPr>
    </w:p>
    <w:p w14:paraId="7F1EF599" w14:textId="3765714C" w:rsidR="00F97041" w:rsidRPr="00EE1F64" w:rsidRDefault="00F97041" w:rsidP="00F97041">
      <w:pPr>
        <w:pStyle w:val="a9"/>
        <w:bidi w:val="0"/>
        <w:jc w:val="both"/>
        <w:rPr>
          <w:rFonts w:asciiTheme="majorBidi" w:hAnsiTheme="majorBidi" w:cstheme="majorBidi"/>
          <w:b/>
          <w:bCs/>
          <w:color w:val="FF0000"/>
          <w:sz w:val="24"/>
          <w:szCs w:val="24"/>
        </w:rPr>
      </w:pPr>
      <w:r w:rsidRPr="00EE1F64">
        <w:rPr>
          <w:rFonts w:asciiTheme="majorBidi" w:hAnsiTheme="majorBidi" w:cstheme="majorBidi"/>
          <w:b/>
          <w:bCs/>
          <w:color w:val="FF0000"/>
          <w:sz w:val="24"/>
          <w:szCs w:val="24"/>
        </w:rPr>
        <w:t>Reference to a conference proceeding paper:</w:t>
      </w:r>
    </w:p>
    <w:p w14:paraId="61C0E0B2" w14:textId="1D61F6EA" w:rsidR="00F97041" w:rsidRPr="00EE1F64" w:rsidRDefault="00B428AB" w:rsidP="00EE1F64">
      <w:pPr>
        <w:pStyle w:val="a9"/>
        <w:bidi w:val="0"/>
        <w:jc w:val="both"/>
        <w:rPr>
          <w:rFonts w:asciiTheme="majorBidi" w:hAnsiTheme="majorBidi" w:cstheme="majorBidi"/>
        </w:rPr>
      </w:pPr>
      <w:r w:rsidRPr="00EE1F64">
        <w:rPr>
          <w:rFonts w:asciiTheme="majorBidi" w:hAnsiTheme="majorBidi" w:cstheme="majorBidi"/>
          <w:lang w:bidi="ar-LY"/>
        </w:rPr>
        <w:t>Almeida, J., &amp; Silva, M.G.</w:t>
      </w:r>
      <w:r w:rsidR="00F97041" w:rsidRPr="00EE1F64">
        <w:rPr>
          <w:rFonts w:asciiTheme="majorBidi" w:hAnsiTheme="majorBidi" w:cstheme="majorBidi"/>
        </w:rPr>
        <w:t xml:space="preserve"> (20</w:t>
      </w:r>
      <w:r w:rsidRPr="00EE1F64">
        <w:rPr>
          <w:rFonts w:asciiTheme="majorBidi" w:hAnsiTheme="majorBidi" w:cstheme="majorBidi"/>
        </w:rPr>
        <w:t>22</w:t>
      </w:r>
      <w:r w:rsidR="00F97041" w:rsidRPr="00EE1F64">
        <w:rPr>
          <w:rFonts w:asciiTheme="majorBidi" w:hAnsiTheme="majorBidi" w:cstheme="majorBidi"/>
        </w:rPr>
        <w:t xml:space="preserve">). </w:t>
      </w:r>
      <w:r w:rsidRPr="00EE1F64">
        <w:rPr>
          <w:rFonts w:asciiTheme="majorBidi" w:hAnsiTheme="majorBidi" w:cstheme="majorBidi"/>
        </w:rPr>
        <w:t xml:space="preserve">Working from home COVID=19 Lockdown: Changing Competencies and work-home life boundaries, Proceeding paper presented at </w:t>
      </w:r>
      <w:r w:rsidRPr="00EE1F64">
        <w:rPr>
          <w:rFonts w:asciiTheme="majorBidi" w:hAnsiTheme="majorBidi" w:cstheme="majorBidi"/>
          <w:i/>
          <w:iCs/>
        </w:rPr>
        <w:t>th</w:t>
      </w:r>
      <w:r w:rsidR="00EE1F64" w:rsidRPr="00EE1F64">
        <w:rPr>
          <w:rFonts w:asciiTheme="majorBidi" w:hAnsiTheme="majorBidi" w:cstheme="majorBidi"/>
          <w:i/>
          <w:iCs/>
        </w:rPr>
        <w:t>e</w:t>
      </w:r>
      <w:r w:rsidRPr="00EE1F64">
        <w:rPr>
          <w:rFonts w:asciiTheme="majorBidi" w:hAnsiTheme="majorBidi" w:cstheme="majorBidi"/>
          <w:i/>
          <w:iCs/>
        </w:rPr>
        <w:t xml:space="preserve"> 18</w:t>
      </w:r>
      <w:r w:rsidRPr="00EE1F64">
        <w:rPr>
          <w:rFonts w:asciiTheme="majorBidi" w:hAnsiTheme="majorBidi" w:cstheme="majorBidi"/>
          <w:i/>
          <w:iCs/>
          <w:vertAlign w:val="superscript"/>
        </w:rPr>
        <w:t>th</w:t>
      </w:r>
      <w:r w:rsidRPr="00EE1F64">
        <w:rPr>
          <w:rFonts w:asciiTheme="majorBidi" w:hAnsiTheme="majorBidi" w:cstheme="majorBidi"/>
          <w:i/>
          <w:iCs/>
        </w:rPr>
        <w:t xml:space="preserve"> European Conference on Management Leadership and Governance (ECMLG)</w:t>
      </w:r>
      <w:r w:rsidR="00EE1F64" w:rsidRPr="00EE1F64">
        <w:rPr>
          <w:rFonts w:asciiTheme="majorBidi" w:hAnsiTheme="majorBidi" w:cstheme="majorBidi"/>
        </w:rPr>
        <w:t>,</w:t>
      </w:r>
      <w:r w:rsidRPr="00EE1F64">
        <w:rPr>
          <w:rFonts w:asciiTheme="majorBidi" w:hAnsiTheme="majorBidi" w:cstheme="majorBidi"/>
        </w:rPr>
        <w:t xml:space="preserve"> 10-11</w:t>
      </w:r>
      <w:r w:rsidRPr="00EE1F64">
        <w:rPr>
          <w:rFonts w:asciiTheme="majorBidi" w:hAnsiTheme="majorBidi" w:cstheme="majorBidi"/>
          <w:vertAlign w:val="superscript"/>
        </w:rPr>
        <w:t>th</w:t>
      </w:r>
      <w:r w:rsidRPr="00EE1F64">
        <w:rPr>
          <w:rFonts w:asciiTheme="majorBidi" w:hAnsiTheme="majorBidi" w:cstheme="majorBidi"/>
        </w:rPr>
        <w:t xml:space="preserve"> November, hosted by Institute Universitario de Lisbon, Portugal, pp.9-15</w:t>
      </w:r>
      <w:r w:rsidR="00F97041" w:rsidRPr="00EE1F64">
        <w:rPr>
          <w:rFonts w:asciiTheme="majorBidi" w:hAnsiTheme="majorBidi" w:cstheme="majorBidi"/>
        </w:rPr>
        <w:t>.</w:t>
      </w:r>
    </w:p>
    <w:p w14:paraId="3F78FF14" w14:textId="77777777" w:rsidR="00F97041" w:rsidRPr="00EE1F64" w:rsidRDefault="00F97041" w:rsidP="00F97041">
      <w:pPr>
        <w:pStyle w:val="a9"/>
        <w:bidi w:val="0"/>
        <w:jc w:val="both"/>
        <w:rPr>
          <w:rFonts w:asciiTheme="majorBidi" w:hAnsiTheme="majorBidi" w:cstheme="majorBidi"/>
          <w:b/>
          <w:bCs/>
          <w:sz w:val="24"/>
          <w:szCs w:val="24"/>
        </w:rPr>
      </w:pPr>
    </w:p>
    <w:p w14:paraId="62C3E7DB" w14:textId="77777777" w:rsidR="00F97041" w:rsidRPr="00EE1F64" w:rsidRDefault="00F97041" w:rsidP="00F97041">
      <w:pPr>
        <w:pStyle w:val="a9"/>
        <w:bidi w:val="0"/>
        <w:jc w:val="both"/>
        <w:rPr>
          <w:rFonts w:asciiTheme="majorBidi" w:hAnsiTheme="majorBidi" w:cstheme="majorBidi"/>
          <w:b/>
          <w:bCs/>
          <w:color w:val="FF0000"/>
          <w:sz w:val="24"/>
          <w:szCs w:val="24"/>
        </w:rPr>
      </w:pPr>
      <w:r w:rsidRPr="00EE1F64">
        <w:rPr>
          <w:rFonts w:asciiTheme="majorBidi" w:hAnsiTheme="majorBidi" w:cstheme="majorBidi"/>
          <w:b/>
          <w:bCs/>
          <w:color w:val="FF0000"/>
          <w:sz w:val="24"/>
          <w:szCs w:val="24"/>
        </w:rPr>
        <w:t>Reference to a website:</w:t>
      </w:r>
    </w:p>
    <w:p w14:paraId="10A2B99E" w14:textId="77777777" w:rsidR="00F97041" w:rsidRPr="00EE1F64" w:rsidRDefault="00F97041" w:rsidP="00F97041">
      <w:pPr>
        <w:pStyle w:val="a9"/>
        <w:bidi w:val="0"/>
        <w:jc w:val="both"/>
        <w:rPr>
          <w:rFonts w:asciiTheme="majorBidi" w:hAnsiTheme="majorBidi" w:cstheme="majorBidi"/>
        </w:rPr>
      </w:pPr>
      <w:r w:rsidRPr="00EE1F64">
        <w:rPr>
          <w:rFonts w:asciiTheme="majorBidi" w:hAnsiTheme="majorBidi" w:cstheme="majorBidi"/>
        </w:rPr>
        <w:t xml:space="preserve">World Health organization (WHO), (2020). </w:t>
      </w:r>
      <w:r w:rsidRPr="00EE1F64">
        <w:rPr>
          <w:rFonts w:asciiTheme="majorBidi" w:hAnsiTheme="majorBidi" w:cstheme="majorBidi"/>
          <w:shd w:val="clear" w:color="auto" w:fill="FFFFFF"/>
        </w:rPr>
        <w:t>Coronavirus disease (COVID-19) is an infectious disease caused by the SARS-CoV-2 virus</w:t>
      </w:r>
      <w:r w:rsidRPr="00EE1F64">
        <w:rPr>
          <w:rFonts w:asciiTheme="majorBidi" w:hAnsiTheme="majorBidi" w:cstheme="majorBidi"/>
        </w:rPr>
        <w:t>. https://www.who.int/health-topics/coronavirus#tab=tab_1 (accessed 20 May 2025).</w:t>
      </w:r>
    </w:p>
    <w:p w14:paraId="4DB79BF1" w14:textId="77777777" w:rsidR="00F97041" w:rsidRPr="00EE1F64" w:rsidRDefault="00F97041" w:rsidP="00F97041">
      <w:pPr>
        <w:pStyle w:val="a9"/>
        <w:bidi w:val="0"/>
        <w:jc w:val="both"/>
        <w:rPr>
          <w:rFonts w:asciiTheme="majorBidi" w:hAnsiTheme="majorBidi" w:cstheme="majorBidi"/>
          <w:sz w:val="24"/>
          <w:szCs w:val="24"/>
        </w:rPr>
      </w:pPr>
    </w:p>
    <w:p w14:paraId="17E65993" w14:textId="77777777" w:rsidR="00F97041" w:rsidRPr="00EE1F64" w:rsidRDefault="00F97041" w:rsidP="00F97041">
      <w:pPr>
        <w:pStyle w:val="a9"/>
        <w:bidi w:val="0"/>
        <w:jc w:val="both"/>
        <w:rPr>
          <w:rFonts w:asciiTheme="majorBidi" w:hAnsiTheme="majorBidi" w:cstheme="majorBidi"/>
          <w:b/>
          <w:bCs/>
          <w:color w:val="FF0000"/>
          <w:sz w:val="24"/>
          <w:szCs w:val="24"/>
          <w:lang w:val="pt-BR"/>
        </w:rPr>
      </w:pPr>
      <w:r w:rsidRPr="00EE1F64">
        <w:rPr>
          <w:rFonts w:asciiTheme="majorBidi" w:hAnsiTheme="majorBidi" w:cstheme="majorBidi"/>
          <w:b/>
          <w:bCs/>
          <w:color w:val="FF0000"/>
          <w:sz w:val="24"/>
          <w:szCs w:val="24"/>
          <w:lang w:val="pt-BR"/>
        </w:rPr>
        <w:t>Reference to a dataset:</w:t>
      </w:r>
    </w:p>
    <w:p w14:paraId="7B071AE4" w14:textId="77777777" w:rsidR="00F97041" w:rsidRPr="00EE1F64" w:rsidRDefault="00F97041" w:rsidP="00F97041">
      <w:pPr>
        <w:pStyle w:val="a9"/>
        <w:bidi w:val="0"/>
        <w:jc w:val="both"/>
        <w:rPr>
          <w:rFonts w:asciiTheme="majorBidi" w:hAnsiTheme="majorBidi" w:cstheme="majorBidi"/>
          <w:sz w:val="24"/>
          <w:szCs w:val="24"/>
        </w:rPr>
      </w:pPr>
      <w:r w:rsidRPr="00EE1F64">
        <w:rPr>
          <w:rFonts w:asciiTheme="majorBidi" w:hAnsiTheme="majorBidi" w:cstheme="majorBidi"/>
          <w:sz w:val="24"/>
          <w:szCs w:val="24"/>
          <w:lang w:val="pt-BR"/>
        </w:rPr>
        <w:t xml:space="preserve">Oguro, M., Imahiro, S., Saito, S., &amp; Nakashizuka, T. (2015). </w:t>
      </w:r>
      <w:r w:rsidRPr="00EE1F64">
        <w:rPr>
          <w:rFonts w:asciiTheme="majorBidi" w:hAnsiTheme="majorBidi" w:cstheme="majorBidi"/>
          <w:sz w:val="24"/>
          <w:szCs w:val="24"/>
        </w:rPr>
        <w:t>Mortality data for Japanese oak wilt disease and surrounding forest compositions [dataset]. Mendeley Data, v1. https://doi.org/10.17632/xwj98nb39r.1.</w:t>
      </w:r>
    </w:p>
    <w:p w14:paraId="5A9F8966" w14:textId="77777777" w:rsidR="00F97041" w:rsidRPr="00EE1F64" w:rsidRDefault="00F97041" w:rsidP="00F97041">
      <w:pPr>
        <w:pStyle w:val="a9"/>
        <w:bidi w:val="0"/>
        <w:jc w:val="both"/>
        <w:rPr>
          <w:rFonts w:asciiTheme="majorBidi" w:hAnsiTheme="majorBidi" w:cstheme="majorBidi"/>
          <w:sz w:val="24"/>
          <w:szCs w:val="24"/>
        </w:rPr>
      </w:pPr>
    </w:p>
    <w:p w14:paraId="3566EF8A" w14:textId="77777777" w:rsidR="00F97041" w:rsidRPr="00EE1F64" w:rsidRDefault="00F97041" w:rsidP="00F97041">
      <w:pPr>
        <w:pStyle w:val="a9"/>
        <w:bidi w:val="0"/>
        <w:jc w:val="both"/>
        <w:rPr>
          <w:rFonts w:asciiTheme="majorBidi" w:hAnsiTheme="majorBidi" w:cstheme="majorBidi"/>
          <w:b/>
          <w:bCs/>
          <w:color w:val="FF0000"/>
          <w:sz w:val="24"/>
          <w:szCs w:val="24"/>
        </w:rPr>
      </w:pPr>
      <w:r w:rsidRPr="00EE1F64">
        <w:rPr>
          <w:rFonts w:asciiTheme="majorBidi" w:hAnsiTheme="majorBidi" w:cstheme="majorBidi"/>
          <w:b/>
          <w:bCs/>
          <w:color w:val="FF0000"/>
          <w:sz w:val="24"/>
          <w:szCs w:val="24"/>
        </w:rPr>
        <w:t>Reference to software:</w:t>
      </w:r>
    </w:p>
    <w:p w14:paraId="490040AC" w14:textId="77777777" w:rsidR="00F97041" w:rsidRPr="00EE1F64" w:rsidRDefault="00F97041" w:rsidP="00F97041">
      <w:pPr>
        <w:pStyle w:val="a9"/>
        <w:bidi w:val="0"/>
        <w:jc w:val="both"/>
        <w:rPr>
          <w:rFonts w:asciiTheme="majorBidi" w:hAnsiTheme="majorBidi" w:cstheme="majorBidi"/>
          <w:sz w:val="24"/>
          <w:szCs w:val="24"/>
        </w:rPr>
      </w:pPr>
      <w:r w:rsidRPr="00EE1F64">
        <w:rPr>
          <w:rFonts w:asciiTheme="majorBidi" w:hAnsiTheme="majorBidi" w:cstheme="majorBidi"/>
          <w:sz w:val="24"/>
          <w:szCs w:val="24"/>
        </w:rPr>
        <w:t>Coon, E., Berndt, M., Jan, A., Svyatsky, D., Atchley, A., Kikinzon, E., Harp, D., Manzini, G., Shelef, E., Lipnikov, K., Garimella, R., Xu, C., Moulton, D., Karra, S., Painter, S., Jafarov, E., &amp; Molins, S. (2020). Advanced Terrestrial Simulator (ATS) v0.88 (Version 0.88) [software]. Zenodo. https://doi.org/10.5281/zenodo.3727209.</w:t>
      </w:r>
    </w:p>
    <w:p w14:paraId="29BDE186" w14:textId="77777777" w:rsidR="00F97041" w:rsidRDefault="00F97041" w:rsidP="00F97041">
      <w:pPr>
        <w:rPr>
          <w:lang w:bidi="ar-LY"/>
        </w:rPr>
      </w:pPr>
    </w:p>
    <w:p w14:paraId="360121FE" w14:textId="77777777" w:rsidR="00442547" w:rsidRPr="00F97041" w:rsidRDefault="00442547" w:rsidP="00F97041">
      <w:pPr>
        <w:rPr>
          <w:rFonts w:cs="Times New Roman"/>
          <w:szCs w:val="24"/>
        </w:rPr>
      </w:pPr>
    </w:p>
    <w:sectPr w:rsidR="00442547" w:rsidRPr="00F97041" w:rsidSect="003D133E">
      <w:headerReference w:type="default" r:id="rId15"/>
      <w:footerReference w:type="default" r:id="rId16"/>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687846" w14:textId="77777777" w:rsidR="00984B67" w:rsidRDefault="00984B67" w:rsidP="003D133E">
      <w:pPr>
        <w:spacing w:line="240" w:lineRule="auto"/>
      </w:pPr>
      <w:r>
        <w:separator/>
      </w:r>
    </w:p>
  </w:endnote>
  <w:endnote w:type="continuationSeparator" w:id="0">
    <w:p w14:paraId="03ECABDA" w14:textId="77777777" w:rsidR="00984B67" w:rsidRDefault="00984B67" w:rsidP="003D133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1072139"/>
      <w:docPartObj>
        <w:docPartGallery w:val="Page Numbers (Bottom of Page)"/>
        <w:docPartUnique/>
      </w:docPartObj>
    </w:sdtPr>
    <w:sdtEndPr>
      <w:rPr>
        <w:noProof/>
      </w:rPr>
    </w:sdtEndPr>
    <w:sdtContent>
      <w:p w14:paraId="14F2FC96" w14:textId="17C89BAE" w:rsidR="00D043E7" w:rsidRDefault="00D043E7">
        <w:pPr>
          <w:pStyle w:val="a5"/>
          <w:jc w:val="right"/>
        </w:pPr>
        <w:r>
          <w:fldChar w:fldCharType="begin"/>
        </w:r>
        <w:r>
          <w:instrText xml:space="preserve"> PAGE   \* MERGEFORMAT </w:instrText>
        </w:r>
        <w:r>
          <w:fldChar w:fldCharType="separate"/>
        </w:r>
        <w:r w:rsidR="00A42B5D">
          <w:rPr>
            <w:noProof/>
          </w:rPr>
          <w:t>1</w:t>
        </w:r>
        <w:r>
          <w:rPr>
            <w:noProof/>
          </w:rPr>
          <w:fldChar w:fldCharType="end"/>
        </w:r>
      </w:p>
    </w:sdtContent>
  </w:sdt>
  <w:p w14:paraId="48D0BADE" w14:textId="7229985C" w:rsidR="00D043E7" w:rsidRPr="00284C5A" w:rsidRDefault="00D043E7" w:rsidP="00AE1D5C">
    <w:pPr>
      <w:pStyle w:val="a5"/>
      <w:rPr>
        <w:sz w:val="16"/>
        <w:szCs w:val="16"/>
      </w:rPr>
    </w:pPr>
    <w:r w:rsidRPr="00284C5A">
      <w:rPr>
        <w:rFonts w:cs="Times New Roman"/>
        <w:bCs/>
        <w:sz w:val="16"/>
        <w:szCs w:val="16"/>
      </w:rPr>
      <w:t>Copyright © 20</w:t>
    </w:r>
    <w:r w:rsidR="000F0D5F">
      <w:rPr>
        <w:rFonts w:cs="Times New Roman"/>
        <w:bCs/>
        <w:sz w:val="16"/>
        <w:szCs w:val="16"/>
      </w:rPr>
      <w:t>2</w:t>
    </w:r>
    <w:r w:rsidR="00AE1D5C">
      <w:rPr>
        <w:rFonts w:cs="Times New Roman"/>
        <w:bCs/>
        <w:sz w:val="16"/>
        <w:szCs w:val="16"/>
      </w:rPr>
      <w:t>5</w:t>
    </w:r>
    <w:r w:rsidRPr="00284C5A">
      <w:rPr>
        <w:rFonts w:cs="Times New Roman"/>
        <w:bCs/>
        <w:sz w:val="16"/>
        <w:szCs w:val="16"/>
      </w:rPr>
      <w:t xml:space="preserve"> </w:t>
    </w:r>
    <w:r w:rsidR="00AE1D5C">
      <w:rPr>
        <w:rFonts w:cs="Times New Roman"/>
        <w:bCs/>
        <w:sz w:val="16"/>
        <w:szCs w:val="16"/>
      </w:rPr>
      <w:t>Libyan Academy for Postgraduates Studies</w:t>
    </w:r>
    <w:r w:rsidR="00AE1D5C" w:rsidRPr="00D1534B">
      <w:rPr>
        <w:rFonts w:cs="Times New Roman"/>
        <w:bCs/>
        <w:sz w:val="16"/>
        <w:szCs w:val="16"/>
      </w:rPr>
      <w:t>- Ajdebiay</w:t>
    </w:r>
    <w:r w:rsidR="00AE1D5C">
      <w:rPr>
        <w:rFonts w:cs="Times New Roman"/>
        <w:bCs/>
        <w:sz w:val="16"/>
        <w:szCs w:val="16"/>
      </w:rPr>
      <w:t xml:space="preserve"> Branch </w:t>
    </w:r>
    <w:r w:rsidRPr="00284C5A">
      <w:rPr>
        <w:rFonts w:cs="Times New Roman"/>
        <w:bCs/>
        <w:sz w:val="16"/>
        <w:szCs w:val="16"/>
      </w:rPr>
      <w:t>-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6229BC" w14:textId="77777777" w:rsidR="00984B67" w:rsidRDefault="00984B67" w:rsidP="003D133E">
      <w:pPr>
        <w:spacing w:line="240" w:lineRule="auto"/>
      </w:pPr>
      <w:r>
        <w:separator/>
      </w:r>
    </w:p>
  </w:footnote>
  <w:footnote w:type="continuationSeparator" w:id="0">
    <w:p w14:paraId="62D46328" w14:textId="77777777" w:rsidR="00984B67" w:rsidRDefault="00984B67" w:rsidP="003D133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1671709830"/>
      <w:docPartObj>
        <w:docPartGallery w:val="Page Numbers (Top of Page)"/>
        <w:docPartUnique/>
      </w:docPartObj>
    </w:sdtPr>
    <w:sdtEndPr>
      <w:rPr>
        <w:noProof/>
      </w:rPr>
    </w:sdtEndPr>
    <w:sdtContent>
      <w:sdt>
        <w:sdtPr>
          <w:rPr>
            <w:sz w:val="20"/>
            <w:szCs w:val="20"/>
          </w:rPr>
          <w:id w:val="-903600279"/>
          <w:docPartObj>
            <w:docPartGallery w:val="Page Numbers (Top of Page)"/>
            <w:docPartUnique/>
          </w:docPartObj>
        </w:sdtPr>
        <w:sdtEndPr>
          <w:rPr>
            <w:noProof/>
          </w:rPr>
        </w:sdtEndPr>
        <w:sdtContent>
          <w:p w14:paraId="1C33157C" w14:textId="5BB667AC" w:rsidR="00C94EDA" w:rsidRPr="00213B94" w:rsidRDefault="00A42B5D" w:rsidP="00440ADB">
            <w:pPr>
              <w:tabs>
                <w:tab w:val="center" w:pos="4680"/>
                <w:tab w:val="right" w:pos="9360"/>
              </w:tabs>
              <w:spacing w:line="240" w:lineRule="auto"/>
              <w:jc w:val="right"/>
              <w:rPr>
                <w:i/>
                <w:iCs/>
                <w:sz w:val="18"/>
                <w:szCs w:val="18"/>
              </w:rPr>
            </w:pPr>
            <w:r>
              <w:rPr>
                <w:noProof/>
                <w:lang w:val="en-US"/>
              </w:rPr>
              <w:drawing>
                <wp:anchor distT="0" distB="0" distL="114300" distR="114300" simplePos="0" relativeHeight="251661312" behindDoc="0" locked="0" layoutInCell="1" allowOverlap="1" wp14:anchorId="54B74B43" wp14:editId="0FF5BD1B">
                  <wp:simplePos x="0" y="0"/>
                  <wp:positionH relativeFrom="margin">
                    <wp:posOffset>129540</wp:posOffset>
                  </wp:positionH>
                  <wp:positionV relativeFrom="margin">
                    <wp:posOffset>-821690</wp:posOffset>
                  </wp:positionV>
                  <wp:extent cx="708025" cy="640080"/>
                  <wp:effectExtent l="0" t="0" r="0" b="7620"/>
                  <wp:wrapSquare wrapText="bothSides"/>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range Watercolor Autumn Background Card (6) (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08025" cy="640080"/>
                          </a:xfrm>
                          <a:prstGeom prst="rect">
                            <a:avLst/>
                          </a:prstGeom>
                        </pic:spPr>
                      </pic:pic>
                    </a:graphicData>
                  </a:graphic>
                  <wp14:sizeRelH relativeFrom="margin">
                    <wp14:pctWidth>0</wp14:pctWidth>
                  </wp14:sizeRelH>
                  <wp14:sizeRelV relativeFrom="margin">
                    <wp14:pctHeight>0</wp14:pctHeight>
                  </wp14:sizeRelV>
                </wp:anchor>
              </w:drawing>
            </w:r>
            <w:r w:rsidR="00C94EDA" w:rsidRPr="00645F01">
              <w:rPr>
                <w:sz w:val="20"/>
                <w:szCs w:val="20"/>
              </w:rPr>
              <w:t xml:space="preserve"> </w:t>
            </w:r>
            <w:r w:rsidR="00440ADB" w:rsidRPr="00213B94">
              <w:rPr>
                <w:b/>
                <w:bCs/>
                <w:i/>
                <w:iCs/>
                <w:sz w:val="18"/>
                <w:szCs w:val="18"/>
              </w:rPr>
              <w:t>NOON Scientific Journal</w:t>
            </w:r>
          </w:p>
          <w:p w14:paraId="36CE9551" w14:textId="4A801047" w:rsidR="00440ADB" w:rsidRPr="00213B94" w:rsidRDefault="00440ADB" w:rsidP="00440ADB">
            <w:pPr>
              <w:tabs>
                <w:tab w:val="center" w:pos="4680"/>
                <w:tab w:val="right" w:pos="9360"/>
              </w:tabs>
              <w:spacing w:line="240" w:lineRule="auto"/>
              <w:jc w:val="right"/>
              <w:rPr>
                <w:i/>
                <w:iCs/>
                <w:sz w:val="18"/>
                <w:szCs w:val="18"/>
                <w:rtl/>
                <w:lang w:bidi="ar-LY"/>
              </w:rPr>
            </w:pPr>
            <w:r w:rsidRPr="00213B94">
              <w:rPr>
                <w:rFonts w:hint="cs"/>
                <w:i/>
                <w:iCs/>
                <w:sz w:val="18"/>
                <w:szCs w:val="18"/>
                <w:rtl/>
                <w:lang w:bidi="ar-LY"/>
              </w:rPr>
              <w:t xml:space="preserve">مجلة نون العلمية </w:t>
            </w:r>
          </w:p>
          <w:p w14:paraId="6B852FD5" w14:textId="4349065B" w:rsidR="004D39D9" w:rsidRDefault="004D39D9" w:rsidP="00C94EDA">
            <w:pPr>
              <w:tabs>
                <w:tab w:val="center" w:pos="4680"/>
                <w:tab w:val="right" w:pos="9360"/>
              </w:tabs>
              <w:spacing w:line="240" w:lineRule="auto"/>
              <w:jc w:val="right"/>
              <w:rPr>
                <w:i/>
                <w:iCs/>
                <w:sz w:val="20"/>
                <w:szCs w:val="20"/>
              </w:rPr>
            </w:pPr>
          </w:p>
          <w:p w14:paraId="2421D2DE" w14:textId="40396C14" w:rsidR="004D39D9" w:rsidRPr="00645F01" w:rsidRDefault="00440ADB" w:rsidP="00440ADB">
            <w:pPr>
              <w:tabs>
                <w:tab w:val="center" w:pos="4680"/>
                <w:tab w:val="left" w:pos="6419"/>
                <w:tab w:val="right" w:pos="9360"/>
              </w:tabs>
              <w:spacing w:line="240" w:lineRule="auto"/>
              <w:rPr>
                <w:i/>
                <w:iCs/>
                <w:sz w:val="20"/>
                <w:szCs w:val="20"/>
              </w:rPr>
            </w:pPr>
            <w:r>
              <w:rPr>
                <w:i/>
                <w:iCs/>
                <w:sz w:val="20"/>
                <w:szCs w:val="20"/>
              </w:rPr>
              <w:tab/>
            </w:r>
            <w:r>
              <w:rPr>
                <w:i/>
                <w:iCs/>
                <w:sz w:val="20"/>
                <w:szCs w:val="20"/>
              </w:rPr>
              <w:tab/>
            </w:r>
          </w:p>
          <w:p w14:paraId="6D5C217E" w14:textId="0885C98D" w:rsidR="00D043E7" w:rsidRPr="003F5494" w:rsidRDefault="00984B67" w:rsidP="007C1B27">
            <w:pPr>
              <w:spacing w:line="240" w:lineRule="auto"/>
              <w:jc w:val="right"/>
              <w:outlineLvl w:val="0"/>
              <w:rPr>
                <w:noProof/>
              </w:rPr>
            </w:pPr>
          </w:p>
        </w:sdtContent>
      </w:sdt>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14E86"/>
    <w:multiLevelType w:val="hybridMultilevel"/>
    <w:tmpl w:val="6C125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3301F3F"/>
    <w:multiLevelType w:val="hybridMultilevel"/>
    <w:tmpl w:val="E1AC3EEE"/>
    <w:lvl w:ilvl="0" w:tplc="FFFFFFFF">
      <w:numFmt w:val="bullet"/>
      <w:lvlText w:val="-"/>
      <w:lvlJc w:val="left"/>
      <w:pPr>
        <w:ind w:left="360" w:hanging="360"/>
      </w:pPr>
      <w:rPr>
        <w:rFonts w:ascii="Times New Roman" w:eastAsia="Times New Roman" w:hAnsi="Times New Roman" w:cs="Times New Roman"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2" w15:restartNumberingAfterBreak="0">
    <w:nsid w:val="5AB64C43"/>
    <w:multiLevelType w:val="hybridMultilevel"/>
    <w:tmpl w:val="BA165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FFF5ABB"/>
    <w:multiLevelType w:val="hybridMultilevel"/>
    <w:tmpl w:val="03AC5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24E60BA"/>
    <w:multiLevelType w:val="hybridMultilevel"/>
    <w:tmpl w:val="F078CA3C"/>
    <w:lvl w:ilvl="0" w:tplc="FFFFFFFF">
      <w:numFmt w:val="bullet"/>
      <w:lvlText w:val="-"/>
      <w:lvlJc w:val="left"/>
      <w:pPr>
        <w:ind w:left="360" w:hanging="360"/>
      </w:pPr>
      <w:rPr>
        <w:rFonts w:ascii="Times New Roman" w:eastAsia="Times New Roman" w:hAnsi="Times New Roman" w:cs="Times New Roman"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5" w15:restartNumberingAfterBreak="0">
    <w:nsid w:val="7CDA1B49"/>
    <w:multiLevelType w:val="multilevel"/>
    <w:tmpl w:val="C7EC3A76"/>
    <w:lvl w:ilvl="0">
      <w:start w:val="1"/>
      <w:numFmt w:val="decimal"/>
      <w:pStyle w:val="1"/>
      <w:suff w:val="space"/>
      <w:lvlText w:val="Chapter %1"/>
      <w:lvlJc w:val="left"/>
      <w:pPr>
        <w:ind w:left="0" w:firstLine="0"/>
      </w:pPr>
      <w:rPr>
        <w:rFonts w:hint="default"/>
      </w:rPr>
    </w:lvl>
    <w:lvl w:ilvl="1">
      <w:start w:val="1"/>
      <w:numFmt w:val="none"/>
      <w:pStyle w:val="2"/>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pStyle w:val="5"/>
      <w:suff w:val="nothing"/>
      <w:lvlText w:val=""/>
      <w:lvlJc w:val="left"/>
      <w:pPr>
        <w:ind w:left="0" w:firstLine="0"/>
      </w:pPr>
      <w:rPr>
        <w:rFonts w:hint="default"/>
      </w:rPr>
    </w:lvl>
    <w:lvl w:ilvl="5">
      <w:start w:val="1"/>
      <w:numFmt w:val="none"/>
      <w:pStyle w:val="6"/>
      <w:suff w:val="nothing"/>
      <w:lvlText w:val=""/>
      <w:lvlJc w:val="left"/>
      <w:pPr>
        <w:ind w:left="0" w:firstLine="0"/>
      </w:pPr>
      <w:rPr>
        <w:rFonts w:hint="default"/>
      </w:rPr>
    </w:lvl>
    <w:lvl w:ilvl="6">
      <w:start w:val="1"/>
      <w:numFmt w:val="none"/>
      <w:pStyle w:val="7"/>
      <w:suff w:val="nothing"/>
      <w:lvlText w:val=""/>
      <w:lvlJc w:val="left"/>
      <w:pPr>
        <w:ind w:left="0" w:firstLine="0"/>
      </w:pPr>
      <w:rPr>
        <w:rFonts w:hint="default"/>
      </w:rPr>
    </w:lvl>
    <w:lvl w:ilvl="7">
      <w:start w:val="1"/>
      <w:numFmt w:val="none"/>
      <w:pStyle w:val="8"/>
      <w:suff w:val="nothing"/>
      <w:lvlText w:val=""/>
      <w:lvlJc w:val="left"/>
      <w:pPr>
        <w:ind w:left="0" w:firstLine="0"/>
      </w:pPr>
      <w:rPr>
        <w:rFonts w:hint="default"/>
      </w:rPr>
    </w:lvl>
    <w:lvl w:ilvl="8">
      <w:start w:val="1"/>
      <w:numFmt w:val="none"/>
      <w:pStyle w:val="9"/>
      <w:suff w:val="nothing"/>
      <w:lvlText w:val=""/>
      <w:lvlJc w:val="left"/>
      <w:pPr>
        <w:ind w:left="0" w:firstLine="0"/>
      </w:pPr>
      <w:rPr>
        <w:rFonts w:hint="default"/>
      </w:rPr>
    </w:lvl>
  </w:abstractNum>
  <w:num w:numId="1">
    <w:abstractNumId w:val="5"/>
  </w:num>
  <w:num w:numId="2">
    <w:abstractNumId w:val="2"/>
  </w:num>
  <w:num w:numId="3">
    <w:abstractNumId w:val="3"/>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gutterAtTop/>
  <w:defaultTabStop w:val="720"/>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33E"/>
    <w:rsid w:val="000009F1"/>
    <w:rsid w:val="00001EFF"/>
    <w:rsid w:val="000032FF"/>
    <w:rsid w:val="00004C66"/>
    <w:rsid w:val="0000773A"/>
    <w:rsid w:val="000135DE"/>
    <w:rsid w:val="00014880"/>
    <w:rsid w:val="0001782B"/>
    <w:rsid w:val="00022780"/>
    <w:rsid w:val="00023D37"/>
    <w:rsid w:val="000279EC"/>
    <w:rsid w:val="00033112"/>
    <w:rsid w:val="00033D4B"/>
    <w:rsid w:val="00034587"/>
    <w:rsid w:val="00036DAD"/>
    <w:rsid w:val="0004393A"/>
    <w:rsid w:val="000443E8"/>
    <w:rsid w:val="000479EF"/>
    <w:rsid w:val="00052E0F"/>
    <w:rsid w:val="000552EA"/>
    <w:rsid w:val="0007051A"/>
    <w:rsid w:val="000731DF"/>
    <w:rsid w:val="00080872"/>
    <w:rsid w:val="00082046"/>
    <w:rsid w:val="000A1014"/>
    <w:rsid w:val="000A371A"/>
    <w:rsid w:val="000A5648"/>
    <w:rsid w:val="000A6A4F"/>
    <w:rsid w:val="000B7191"/>
    <w:rsid w:val="000C4B22"/>
    <w:rsid w:val="000C4B78"/>
    <w:rsid w:val="000D2B48"/>
    <w:rsid w:val="000D6469"/>
    <w:rsid w:val="000E2B67"/>
    <w:rsid w:val="000E3D50"/>
    <w:rsid w:val="000E5E32"/>
    <w:rsid w:val="000F0D5F"/>
    <w:rsid w:val="001043A6"/>
    <w:rsid w:val="00105A77"/>
    <w:rsid w:val="0011102C"/>
    <w:rsid w:val="00112DE4"/>
    <w:rsid w:val="00117037"/>
    <w:rsid w:val="00117422"/>
    <w:rsid w:val="001209BE"/>
    <w:rsid w:val="00120DF2"/>
    <w:rsid w:val="00120EE3"/>
    <w:rsid w:val="00133EB1"/>
    <w:rsid w:val="00136E6C"/>
    <w:rsid w:val="001443EF"/>
    <w:rsid w:val="001554FE"/>
    <w:rsid w:val="0015740D"/>
    <w:rsid w:val="0015791B"/>
    <w:rsid w:val="00157C27"/>
    <w:rsid w:val="001618C5"/>
    <w:rsid w:val="0016322D"/>
    <w:rsid w:val="001701AF"/>
    <w:rsid w:val="00172E91"/>
    <w:rsid w:val="00181A2F"/>
    <w:rsid w:val="001837E0"/>
    <w:rsid w:val="00184424"/>
    <w:rsid w:val="001911C8"/>
    <w:rsid w:val="0019270A"/>
    <w:rsid w:val="00192F66"/>
    <w:rsid w:val="0019330A"/>
    <w:rsid w:val="001977B4"/>
    <w:rsid w:val="00197C1D"/>
    <w:rsid w:val="001A1D94"/>
    <w:rsid w:val="001A53AA"/>
    <w:rsid w:val="001A7AB0"/>
    <w:rsid w:val="001B40CF"/>
    <w:rsid w:val="001B790A"/>
    <w:rsid w:val="001B7CCA"/>
    <w:rsid w:val="001C0F43"/>
    <w:rsid w:val="001C1B7F"/>
    <w:rsid w:val="001C1C65"/>
    <w:rsid w:val="001C301E"/>
    <w:rsid w:val="001D0268"/>
    <w:rsid w:val="001D0809"/>
    <w:rsid w:val="001D5E0C"/>
    <w:rsid w:val="001E04A8"/>
    <w:rsid w:val="001F233E"/>
    <w:rsid w:val="001F23D7"/>
    <w:rsid w:val="0020170B"/>
    <w:rsid w:val="002018AA"/>
    <w:rsid w:val="00201EA1"/>
    <w:rsid w:val="0020202E"/>
    <w:rsid w:val="002036C5"/>
    <w:rsid w:val="002064CE"/>
    <w:rsid w:val="00206F83"/>
    <w:rsid w:val="00213B94"/>
    <w:rsid w:val="00213C30"/>
    <w:rsid w:val="00220EEE"/>
    <w:rsid w:val="00221AB6"/>
    <w:rsid w:val="00222866"/>
    <w:rsid w:val="00222AAB"/>
    <w:rsid w:val="00230844"/>
    <w:rsid w:val="00230D27"/>
    <w:rsid w:val="00235403"/>
    <w:rsid w:val="00237F43"/>
    <w:rsid w:val="00246177"/>
    <w:rsid w:val="00250A43"/>
    <w:rsid w:val="0025759D"/>
    <w:rsid w:val="002579FD"/>
    <w:rsid w:val="00257A19"/>
    <w:rsid w:val="00261190"/>
    <w:rsid w:val="0026184B"/>
    <w:rsid w:val="00263922"/>
    <w:rsid w:val="0027128D"/>
    <w:rsid w:val="00272259"/>
    <w:rsid w:val="00280A9C"/>
    <w:rsid w:val="002815ED"/>
    <w:rsid w:val="00284C5A"/>
    <w:rsid w:val="00290DB6"/>
    <w:rsid w:val="00291C8E"/>
    <w:rsid w:val="00292661"/>
    <w:rsid w:val="00293DAC"/>
    <w:rsid w:val="002946D6"/>
    <w:rsid w:val="0029600C"/>
    <w:rsid w:val="002A164F"/>
    <w:rsid w:val="002A36D8"/>
    <w:rsid w:val="002B12F5"/>
    <w:rsid w:val="002B348B"/>
    <w:rsid w:val="002B5CAA"/>
    <w:rsid w:val="002B5D29"/>
    <w:rsid w:val="002C01A1"/>
    <w:rsid w:val="002C0973"/>
    <w:rsid w:val="002C35D3"/>
    <w:rsid w:val="002D0723"/>
    <w:rsid w:val="002D1123"/>
    <w:rsid w:val="002E0933"/>
    <w:rsid w:val="002E4E3C"/>
    <w:rsid w:val="002F14AA"/>
    <w:rsid w:val="002F1845"/>
    <w:rsid w:val="002F2CDE"/>
    <w:rsid w:val="002F4296"/>
    <w:rsid w:val="002F6C70"/>
    <w:rsid w:val="00307CA5"/>
    <w:rsid w:val="00310230"/>
    <w:rsid w:val="003136B4"/>
    <w:rsid w:val="00315082"/>
    <w:rsid w:val="00315E1A"/>
    <w:rsid w:val="003239D2"/>
    <w:rsid w:val="00324E94"/>
    <w:rsid w:val="00335B00"/>
    <w:rsid w:val="003372A6"/>
    <w:rsid w:val="003372AF"/>
    <w:rsid w:val="00337C03"/>
    <w:rsid w:val="00340821"/>
    <w:rsid w:val="00341107"/>
    <w:rsid w:val="003422C7"/>
    <w:rsid w:val="00343424"/>
    <w:rsid w:val="00344004"/>
    <w:rsid w:val="00346118"/>
    <w:rsid w:val="0035572F"/>
    <w:rsid w:val="00356DF9"/>
    <w:rsid w:val="0036494B"/>
    <w:rsid w:val="00367AB1"/>
    <w:rsid w:val="00371B8E"/>
    <w:rsid w:val="003761A1"/>
    <w:rsid w:val="00381B5E"/>
    <w:rsid w:val="00381DF6"/>
    <w:rsid w:val="0038512F"/>
    <w:rsid w:val="003922E8"/>
    <w:rsid w:val="003A1FB4"/>
    <w:rsid w:val="003A3C2A"/>
    <w:rsid w:val="003A421A"/>
    <w:rsid w:val="003A51B2"/>
    <w:rsid w:val="003B5405"/>
    <w:rsid w:val="003C2476"/>
    <w:rsid w:val="003C270F"/>
    <w:rsid w:val="003C7986"/>
    <w:rsid w:val="003C7FAD"/>
    <w:rsid w:val="003D133E"/>
    <w:rsid w:val="003D4E33"/>
    <w:rsid w:val="003E0BB8"/>
    <w:rsid w:val="003E50C2"/>
    <w:rsid w:val="003E65B3"/>
    <w:rsid w:val="003E6A3F"/>
    <w:rsid w:val="003F3EEC"/>
    <w:rsid w:val="003F4027"/>
    <w:rsid w:val="003F5494"/>
    <w:rsid w:val="003F7E3E"/>
    <w:rsid w:val="00400782"/>
    <w:rsid w:val="00404242"/>
    <w:rsid w:val="0040428F"/>
    <w:rsid w:val="00405ADB"/>
    <w:rsid w:val="00411A8D"/>
    <w:rsid w:val="00414F08"/>
    <w:rsid w:val="00416BA0"/>
    <w:rsid w:val="00420FE6"/>
    <w:rsid w:val="00423926"/>
    <w:rsid w:val="004241ED"/>
    <w:rsid w:val="00433750"/>
    <w:rsid w:val="00433EB9"/>
    <w:rsid w:val="00436192"/>
    <w:rsid w:val="0043649E"/>
    <w:rsid w:val="00440ADB"/>
    <w:rsid w:val="00442547"/>
    <w:rsid w:val="004425D0"/>
    <w:rsid w:val="004436CC"/>
    <w:rsid w:val="00446086"/>
    <w:rsid w:val="0044748A"/>
    <w:rsid w:val="00451267"/>
    <w:rsid w:val="00454B81"/>
    <w:rsid w:val="00465BBD"/>
    <w:rsid w:val="004806DB"/>
    <w:rsid w:val="004830F2"/>
    <w:rsid w:val="0048493E"/>
    <w:rsid w:val="00490114"/>
    <w:rsid w:val="00494BDA"/>
    <w:rsid w:val="004A2000"/>
    <w:rsid w:val="004A7D89"/>
    <w:rsid w:val="004B0F08"/>
    <w:rsid w:val="004B189F"/>
    <w:rsid w:val="004B1CED"/>
    <w:rsid w:val="004B31BB"/>
    <w:rsid w:val="004B4606"/>
    <w:rsid w:val="004B6C8E"/>
    <w:rsid w:val="004C1B80"/>
    <w:rsid w:val="004C4A5A"/>
    <w:rsid w:val="004D39D9"/>
    <w:rsid w:val="004D56D5"/>
    <w:rsid w:val="004E5439"/>
    <w:rsid w:val="004E5E34"/>
    <w:rsid w:val="004F67BE"/>
    <w:rsid w:val="004F7911"/>
    <w:rsid w:val="005007C7"/>
    <w:rsid w:val="00501553"/>
    <w:rsid w:val="00501737"/>
    <w:rsid w:val="00502E9A"/>
    <w:rsid w:val="00505D70"/>
    <w:rsid w:val="00506A19"/>
    <w:rsid w:val="00512533"/>
    <w:rsid w:val="00523EB3"/>
    <w:rsid w:val="005249AF"/>
    <w:rsid w:val="00526014"/>
    <w:rsid w:val="00526F08"/>
    <w:rsid w:val="005310AA"/>
    <w:rsid w:val="0053192D"/>
    <w:rsid w:val="00531D3B"/>
    <w:rsid w:val="0053384C"/>
    <w:rsid w:val="00535907"/>
    <w:rsid w:val="00541267"/>
    <w:rsid w:val="005456F3"/>
    <w:rsid w:val="0054615F"/>
    <w:rsid w:val="005548B5"/>
    <w:rsid w:val="00555516"/>
    <w:rsid w:val="005627F2"/>
    <w:rsid w:val="00563140"/>
    <w:rsid w:val="00564BFA"/>
    <w:rsid w:val="005657C1"/>
    <w:rsid w:val="005658EF"/>
    <w:rsid w:val="00574547"/>
    <w:rsid w:val="005758CC"/>
    <w:rsid w:val="00582AA6"/>
    <w:rsid w:val="00590BF8"/>
    <w:rsid w:val="005A2600"/>
    <w:rsid w:val="005A2E9C"/>
    <w:rsid w:val="005A6ADB"/>
    <w:rsid w:val="005A76D8"/>
    <w:rsid w:val="005A787E"/>
    <w:rsid w:val="005A787F"/>
    <w:rsid w:val="005B0C0D"/>
    <w:rsid w:val="005B0FC2"/>
    <w:rsid w:val="005B6334"/>
    <w:rsid w:val="005B639F"/>
    <w:rsid w:val="005C6B58"/>
    <w:rsid w:val="005D3558"/>
    <w:rsid w:val="005D5C04"/>
    <w:rsid w:val="005E033E"/>
    <w:rsid w:val="005E4E04"/>
    <w:rsid w:val="005E7CDF"/>
    <w:rsid w:val="005F303D"/>
    <w:rsid w:val="005F4012"/>
    <w:rsid w:val="005F6A8F"/>
    <w:rsid w:val="00607913"/>
    <w:rsid w:val="00610601"/>
    <w:rsid w:val="00616554"/>
    <w:rsid w:val="00617C95"/>
    <w:rsid w:val="00621456"/>
    <w:rsid w:val="0064481F"/>
    <w:rsid w:val="00645F01"/>
    <w:rsid w:val="00647F5F"/>
    <w:rsid w:val="00651751"/>
    <w:rsid w:val="0065220E"/>
    <w:rsid w:val="00654E80"/>
    <w:rsid w:val="00667EF3"/>
    <w:rsid w:val="0067085F"/>
    <w:rsid w:val="006709B6"/>
    <w:rsid w:val="00670A7F"/>
    <w:rsid w:val="00676236"/>
    <w:rsid w:val="006763B5"/>
    <w:rsid w:val="0067784F"/>
    <w:rsid w:val="00681C58"/>
    <w:rsid w:val="00684890"/>
    <w:rsid w:val="006857BB"/>
    <w:rsid w:val="00686E67"/>
    <w:rsid w:val="006906DA"/>
    <w:rsid w:val="006A0BC5"/>
    <w:rsid w:val="006A0C40"/>
    <w:rsid w:val="006A7B2C"/>
    <w:rsid w:val="006B0BFF"/>
    <w:rsid w:val="006B28BD"/>
    <w:rsid w:val="006B3539"/>
    <w:rsid w:val="006C02DE"/>
    <w:rsid w:val="006C0460"/>
    <w:rsid w:val="006C29E0"/>
    <w:rsid w:val="006D0C95"/>
    <w:rsid w:val="006D2499"/>
    <w:rsid w:val="006D2CDD"/>
    <w:rsid w:val="006D74CF"/>
    <w:rsid w:val="006E3227"/>
    <w:rsid w:val="006E5CF7"/>
    <w:rsid w:val="006F0611"/>
    <w:rsid w:val="00701FD7"/>
    <w:rsid w:val="007138E5"/>
    <w:rsid w:val="00713E6B"/>
    <w:rsid w:val="00714FD3"/>
    <w:rsid w:val="00715529"/>
    <w:rsid w:val="00715C49"/>
    <w:rsid w:val="0072552A"/>
    <w:rsid w:val="00726B4F"/>
    <w:rsid w:val="00727A01"/>
    <w:rsid w:val="00732F22"/>
    <w:rsid w:val="007335FC"/>
    <w:rsid w:val="00735F12"/>
    <w:rsid w:val="007422B3"/>
    <w:rsid w:val="00742F28"/>
    <w:rsid w:val="007572F6"/>
    <w:rsid w:val="007636D1"/>
    <w:rsid w:val="00764FEA"/>
    <w:rsid w:val="00766DF9"/>
    <w:rsid w:val="00771D2D"/>
    <w:rsid w:val="0078395E"/>
    <w:rsid w:val="00783A97"/>
    <w:rsid w:val="00785505"/>
    <w:rsid w:val="007935C0"/>
    <w:rsid w:val="007948C3"/>
    <w:rsid w:val="00794D87"/>
    <w:rsid w:val="007A0B13"/>
    <w:rsid w:val="007A2B00"/>
    <w:rsid w:val="007A3801"/>
    <w:rsid w:val="007A3BFA"/>
    <w:rsid w:val="007A6D69"/>
    <w:rsid w:val="007B3E2D"/>
    <w:rsid w:val="007B65BE"/>
    <w:rsid w:val="007C1ABD"/>
    <w:rsid w:val="007C1B27"/>
    <w:rsid w:val="007C2058"/>
    <w:rsid w:val="007C557F"/>
    <w:rsid w:val="007C7FDE"/>
    <w:rsid w:val="007D5448"/>
    <w:rsid w:val="007D66EE"/>
    <w:rsid w:val="007E1614"/>
    <w:rsid w:val="007E4183"/>
    <w:rsid w:val="007E57AF"/>
    <w:rsid w:val="007F2971"/>
    <w:rsid w:val="007F3D1A"/>
    <w:rsid w:val="00800411"/>
    <w:rsid w:val="00801F0D"/>
    <w:rsid w:val="008034A9"/>
    <w:rsid w:val="00805BEF"/>
    <w:rsid w:val="00812AFE"/>
    <w:rsid w:val="00816539"/>
    <w:rsid w:val="00816578"/>
    <w:rsid w:val="00816C78"/>
    <w:rsid w:val="00831912"/>
    <w:rsid w:val="00837036"/>
    <w:rsid w:val="00840AC7"/>
    <w:rsid w:val="008522C7"/>
    <w:rsid w:val="00852A09"/>
    <w:rsid w:val="00856341"/>
    <w:rsid w:val="00866CBD"/>
    <w:rsid w:val="00866ECF"/>
    <w:rsid w:val="00873369"/>
    <w:rsid w:val="00873DC1"/>
    <w:rsid w:val="00874F84"/>
    <w:rsid w:val="00874FB8"/>
    <w:rsid w:val="00884623"/>
    <w:rsid w:val="00884E31"/>
    <w:rsid w:val="008872F7"/>
    <w:rsid w:val="008A1D46"/>
    <w:rsid w:val="008A3FC1"/>
    <w:rsid w:val="008B23DE"/>
    <w:rsid w:val="008B576D"/>
    <w:rsid w:val="008C1572"/>
    <w:rsid w:val="008D2034"/>
    <w:rsid w:val="008D7B8A"/>
    <w:rsid w:val="008E2AAB"/>
    <w:rsid w:val="008E6574"/>
    <w:rsid w:val="008F5014"/>
    <w:rsid w:val="009039D4"/>
    <w:rsid w:val="0090428C"/>
    <w:rsid w:val="009065F1"/>
    <w:rsid w:val="00907CA3"/>
    <w:rsid w:val="009154CB"/>
    <w:rsid w:val="00920C60"/>
    <w:rsid w:val="00926310"/>
    <w:rsid w:val="00926A99"/>
    <w:rsid w:val="009335BC"/>
    <w:rsid w:val="0093581A"/>
    <w:rsid w:val="00935EAF"/>
    <w:rsid w:val="00936ED3"/>
    <w:rsid w:val="00940F34"/>
    <w:rsid w:val="0094259B"/>
    <w:rsid w:val="009433AC"/>
    <w:rsid w:val="009520A7"/>
    <w:rsid w:val="00953486"/>
    <w:rsid w:val="00953FC1"/>
    <w:rsid w:val="00955659"/>
    <w:rsid w:val="00970FF5"/>
    <w:rsid w:val="009754C1"/>
    <w:rsid w:val="00977B74"/>
    <w:rsid w:val="009827AA"/>
    <w:rsid w:val="00984B67"/>
    <w:rsid w:val="0098661A"/>
    <w:rsid w:val="00986675"/>
    <w:rsid w:val="00994353"/>
    <w:rsid w:val="009A17E7"/>
    <w:rsid w:val="009A2B95"/>
    <w:rsid w:val="009A638E"/>
    <w:rsid w:val="009A6CB8"/>
    <w:rsid w:val="009A76E8"/>
    <w:rsid w:val="009B376B"/>
    <w:rsid w:val="009B7087"/>
    <w:rsid w:val="009B764C"/>
    <w:rsid w:val="009C5E6A"/>
    <w:rsid w:val="009C728E"/>
    <w:rsid w:val="009C7CD8"/>
    <w:rsid w:val="009D2B98"/>
    <w:rsid w:val="009E262D"/>
    <w:rsid w:val="009E31DF"/>
    <w:rsid w:val="009E41EF"/>
    <w:rsid w:val="009E75F4"/>
    <w:rsid w:val="009F4E2C"/>
    <w:rsid w:val="009F654C"/>
    <w:rsid w:val="00A02EC1"/>
    <w:rsid w:val="00A05352"/>
    <w:rsid w:val="00A12EE9"/>
    <w:rsid w:val="00A16615"/>
    <w:rsid w:val="00A17BD9"/>
    <w:rsid w:val="00A22505"/>
    <w:rsid w:val="00A2310F"/>
    <w:rsid w:val="00A24BC8"/>
    <w:rsid w:val="00A25126"/>
    <w:rsid w:val="00A34915"/>
    <w:rsid w:val="00A37C2D"/>
    <w:rsid w:val="00A42B5D"/>
    <w:rsid w:val="00A4576B"/>
    <w:rsid w:val="00A474CA"/>
    <w:rsid w:val="00A47524"/>
    <w:rsid w:val="00A511DF"/>
    <w:rsid w:val="00A520DC"/>
    <w:rsid w:val="00A5235A"/>
    <w:rsid w:val="00A5599C"/>
    <w:rsid w:val="00A55EE0"/>
    <w:rsid w:val="00A57CC9"/>
    <w:rsid w:val="00A60364"/>
    <w:rsid w:val="00A61114"/>
    <w:rsid w:val="00A6557B"/>
    <w:rsid w:val="00A70ACA"/>
    <w:rsid w:val="00A7313C"/>
    <w:rsid w:val="00A75398"/>
    <w:rsid w:val="00A769D0"/>
    <w:rsid w:val="00A81923"/>
    <w:rsid w:val="00A8730B"/>
    <w:rsid w:val="00A905B3"/>
    <w:rsid w:val="00A91124"/>
    <w:rsid w:val="00A91565"/>
    <w:rsid w:val="00AA11DB"/>
    <w:rsid w:val="00AA1450"/>
    <w:rsid w:val="00AA1640"/>
    <w:rsid w:val="00AA1F16"/>
    <w:rsid w:val="00AC20E5"/>
    <w:rsid w:val="00AC33C8"/>
    <w:rsid w:val="00AC4BA7"/>
    <w:rsid w:val="00AD5255"/>
    <w:rsid w:val="00AE02EF"/>
    <w:rsid w:val="00AE07DE"/>
    <w:rsid w:val="00AE0CEF"/>
    <w:rsid w:val="00AE1D5C"/>
    <w:rsid w:val="00AE33CD"/>
    <w:rsid w:val="00AE449F"/>
    <w:rsid w:val="00AF1FC0"/>
    <w:rsid w:val="00B01489"/>
    <w:rsid w:val="00B02938"/>
    <w:rsid w:val="00B04642"/>
    <w:rsid w:val="00B07B2D"/>
    <w:rsid w:val="00B114D5"/>
    <w:rsid w:val="00B13E0E"/>
    <w:rsid w:val="00B14F65"/>
    <w:rsid w:val="00B23AA8"/>
    <w:rsid w:val="00B24DE6"/>
    <w:rsid w:val="00B34470"/>
    <w:rsid w:val="00B37F78"/>
    <w:rsid w:val="00B41139"/>
    <w:rsid w:val="00B425AC"/>
    <w:rsid w:val="00B428AB"/>
    <w:rsid w:val="00B53613"/>
    <w:rsid w:val="00B55AAA"/>
    <w:rsid w:val="00B61C5D"/>
    <w:rsid w:val="00B641C5"/>
    <w:rsid w:val="00B65593"/>
    <w:rsid w:val="00B677EC"/>
    <w:rsid w:val="00B729E0"/>
    <w:rsid w:val="00B73879"/>
    <w:rsid w:val="00B75F60"/>
    <w:rsid w:val="00B779BF"/>
    <w:rsid w:val="00B77E89"/>
    <w:rsid w:val="00B83EC6"/>
    <w:rsid w:val="00B845B9"/>
    <w:rsid w:val="00B84DCB"/>
    <w:rsid w:val="00B9541A"/>
    <w:rsid w:val="00BA1BD9"/>
    <w:rsid w:val="00BA3BD4"/>
    <w:rsid w:val="00BB1BCE"/>
    <w:rsid w:val="00BB4781"/>
    <w:rsid w:val="00BC12D1"/>
    <w:rsid w:val="00BC5F01"/>
    <w:rsid w:val="00BD1B4B"/>
    <w:rsid w:val="00BD1FA0"/>
    <w:rsid w:val="00BD413F"/>
    <w:rsid w:val="00BE16E5"/>
    <w:rsid w:val="00BE5C47"/>
    <w:rsid w:val="00BF3602"/>
    <w:rsid w:val="00BF58F5"/>
    <w:rsid w:val="00BF5F2A"/>
    <w:rsid w:val="00C01418"/>
    <w:rsid w:val="00C016CB"/>
    <w:rsid w:val="00C13823"/>
    <w:rsid w:val="00C24A19"/>
    <w:rsid w:val="00C24F26"/>
    <w:rsid w:val="00C2687B"/>
    <w:rsid w:val="00C34CC3"/>
    <w:rsid w:val="00C40942"/>
    <w:rsid w:val="00C41138"/>
    <w:rsid w:val="00C44D86"/>
    <w:rsid w:val="00C44E1A"/>
    <w:rsid w:val="00C52CD0"/>
    <w:rsid w:val="00C60AF8"/>
    <w:rsid w:val="00C62764"/>
    <w:rsid w:val="00C64AAA"/>
    <w:rsid w:val="00C7065C"/>
    <w:rsid w:val="00C76A0D"/>
    <w:rsid w:val="00C82461"/>
    <w:rsid w:val="00C864B2"/>
    <w:rsid w:val="00C901F7"/>
    <w:rsid w:val="00C92444"/>
    <w:rsid w:val="00C93068"/>
    <w:rsid w:val="00C9306B"/>
    <w:rsid w:val="00C94EDA"/>
    <w:rsid w:val="00C96285"/>
    <w:rsid w:val="00C979C7"/>
    <w:rsid w:val="00CA1AA0"/>
    <w:rsid w:val="00CA35C2"/>
    <w:rsid w:val="00CA4210"/>
    <w:rsid w:val="00CA5B93"/>
    <w:rsid w:val="00CA730B"/>
    <w:rsid w:val="00CB3202"/>
    <w:rsid w:val="00CC2E98"/>
    <w:rsid w:val="00CC3A7A"/>
    <w:rsid w:val="00CC4B2C"/>
    <w:rsid w:val="00CC77B0"/>
    <w:rsid w:val="00CD47B9"/>
    <w:rsid w:val="00CD493F"/>
    <w:rsid w:val="00CD6DE8"/>
    <w:rsid w:val="00D00571"/>
    <w:rsid w:val="00D03797"/>
    <w:rsid w:val="00D043E7"/>
    <w:rsid w:val="00D074C4"/>
    <w:rsid w:val="00D1534B"/>
    <w:rsid w:val="00D16501"/>
    <w:rsid w:val="00D17822"/>
    <w:rsid w:val="00D20182"/>
    <w:rsid w:val="00D23B7C"/>
    <w:rsid w:val="00D2513E"/>
    <w:rsid w:val="00D26502"/>
    <w:rsid w:val="00D34C87"/>
    <w:rsid w:val="00D36C19"/>
    <w:rsid w:val="00D419F6"/>
    <w:rsid w:val="00D46D70"/>
    <w:rsid w:val="00D5030D"/>
    <w:rsid w:val="00D563A6"/>
    <w:rsid w:val="00D56445"/>
    <w:rsid w:val="00D61B3D"/>
    <w:rsid w:val="00D662C8"/>
    <w:rsid w:val="00D66428"/>
    <w:rsid w:val="00D676DD"/>
    <w:rsid w:val="00D71B1D"/>
    <w:rsid w:val="00D75911"/>
    <w:rsid w:val="00D75C8E"/>
    <w:rsid w:val="00D80E58"/>
    <w:rsid w:val="00D92C07"/>
    <w:rsid w:val="00DA3EE5"/>
    <w:rsid w:val="00DA479E"/>
    <w:rsid w:val="00DB1337"/>
    <w:rsid w:val="00DB2C01"/>
    <w:rsid w:val="00DB74F6"/>
    <w:rsid w:val="00DB7EDA"/>
    <w:rsid w:val="00DC2955"/>
    <w:rsid w:val="00DC2AB0"/>
    <w:rsid w:val="00DC2DBD"/>
    <w:rsid w:val="00DC2EB4"/>
    <w:rsid w:val="00DD01BF"/>
    <w:rsid w:val="00DD0B12"/>
    <w:rsid w:val="00DD0FC8"/>
    <w:rsid w:val="00DD4334"/>
    <w:rsid w:val="00DD702E"/>
    <w:rsid w:val="00DE466A"/>
    <w:rsid w:val="00DF3412"/>
    <w:rsid w:val="00E0426E"/>
    <w:rsid w:val="00E1006B"/>
    <w:rsid w:val="00E31EF3"/>
    <w:rsid w:val="00E43BC3"/>
    <w:rsid w:val="00E4509C"/>
    <w:rsid w:val="00E46E79"/>
    <w:rsid w:val="00E509AB"/>
    <w:rsid w:val="00E53CB5"/>
    <w:rsid w:val="00E54176"/>
    <w:rsid w:val="00E54D55"/>
    <w:rsid w:val="00E566C4"/>
    <w:rsid w:val="00E5761D"/>
    <w:rsid w:val="00E65E2E"/>
    <w:rsid w:val="00E80D60"/>
    <w:rsid w:val="00E81975"/>
    <w:rsid w:val="00E832D1"/>
    <w:rsid w:val="00E83D86"/>
    <w:rsid w:val="00E86E13"/>
    <w:rsid w:val="00E87D8B"/>
    <w:rsid w:val="00E9280D"/>
    <w:rsid w:val="00E94A59"/>
    <w:rsid w:val="00E9645C"/>
    <w:rsid w:val="00E97363"/>
    <w:rsid w:val="00EA4C9B"/>
    <w:rsid w:val="00EA5F82"/>
    <w:rsid w:val="00EB27C4"/>
    <w:rsid w:val="00EC4262"/>
    <w:rsid w:val="00EC46B5"/>
    <w:rsid w:val="00EC6B8C"/>
    <w:rsid w:val="00ED1DD4"/>
    <w:rsid w:val="00ED5FD5"/>
    <w:rsid w:val="00ED6469"/>
    <w:rsid w:val="00ED7AEA"/>
    <w:rsid w:val="00EE1F64"/>
    <w:rsid w:val="00EE2930"/>
    <w:rsid w:val="00EE4AA2"/>
    <w:rsid w:val="00EF309E"/>
    <w:rsid w:val="00EF3B75"/>
    <w:rsid w:val="00F04167"/>
    <w:rsid w:val="00F079C9"/>
    <w:rsid w:val="00F1061A"/>
    <w:rsid w:val="00F155B6"/>
    <w:rsid w:val="00F178F4"/>
    <w:rsid w:val="00F21142"/>
    <w:rsid w:val="00F279EA"/>
    <w:rsid w:val="00F27DFB"/>
    <w:rsid w:val="00F32B33"/>
    <w:rsid w:val="00F33567"/>
    <w:rsid w:val="00F431A3"/>
    <w:rsid w:val="00F43760"/>
    <w:rsid w:val="00F452F0"/>
    <w:rsid w:val="00F47ABA"/>
    <w:rsid w:val="00F50965"/>
    <w:rsid w:val="00F51B2E"/>
    <w:rsid w:val="00F5205B"/>
    <w:rsid w:val="00F53E14"/>
    <w:rsid w:val="00F53F96"/>
    <w:rsid w:val="00F560C1"/>
    <w:rsid w:val="00F602AF"/>
    <w:rsid w:val="00F61F33"/>
    <w:rsid w:val="00F67273"/>
    <w:rsid w:val="00F676D1"/>
    <w:rsid w:val="00F73CDC"/>
    <w:rsid w:val="00F75C3C"/>
    <w:rsid w:val="00F75CCB"/>
    <w:rsid w:val="00F779C9"/>
    <w:rsid w:val="00F83404"/>
    <w:rsid w:val="00F852A0"/>
    <w:rsid w:val="00F86A9E"/>
    <w:rsid w:val="00F935A6"/>
    <w:rsid w:val="00F96BDC"/>
    <w:rsid w:val="00F97041"/>
    <w:rsid w:val="00FA02CA"/>
    <w:rsid w:val="00FA0B8F"/>
    <w:rsid w:val="00FA46D9"/>
    <w:rsid w:val="00FA4F04"/>
    <w:rsid w:val="00FB2C56"/>
    <w:rsid w:val="00FB4830"/>
    <w:rsid w:val="00FB7803"/>
    <w:rsid w:val="00FC2087"/>
    <w:rsid w:val="00FC2291"/>
    <w:rsid w:val="00FC3EED"/>
    <w:rsid w:val="00FD0E4F"/>
    <w:rsid w:val="00FE55E5"/>
    <w:rsid w:val="00FE69C3"/>
    <w:rsid w:val="00FF0530"/>
    <w:rsid w:val="00FF186C"/>
    <w:rsid w:val="00FF23CF"/>
    <w:rsid w:val="00FF31BE"/>
    <w:rsid w:val="00FF4EF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F17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4A5A"/>
    <w:pPr>
      <w:spacing w:after="0" w:line="360" w:lineRule="auto"/>
      <w:jc w:val="both"/>
    </w:pPr>
    <w:rPr>
      <w:rFonts w:ascii="Times New Roman" w:eastAsia="Calibri" w:hAnsi="Times New Roman" w:cs="Arial"/>
      <w:sz w:val="24"/>
      <w:lang w:val="en-GB"/>
    </w:rPr>
  </w:style>
  <w:style w:type="paragraph" w:styleId="1">
    <w:name w:val="heading 1"/>
    <w:basedOn w:val="a"/>
    <w:next w:val="a"/>
    <w:link w:val="1Char"/>
    <w:autoRedefine/>
    <w:uiPriority w:val="9"/>
    <w:qFormat/>
    <w:rsid w:val="003D133E"/>
    <w:pPr>
      <w:keepNext/>
      <w:keepLines/>
      <w:numPr>
        <w:numId w:val="1"/>
      </w:numPr>
      <w:spacing w:before="480" w:after="480"/>
      <w:jc w:val="center"/>
      <w:outlineLvl w:val="0"/>
    </w:pPr>
    <w:rPr>
      <w:rFonts w:eastAsia="Times New Roman" w:cs="Times New Roman"/>
      <w:b/>
      <w:bCs/>
      <w:caps/>
      <w:szCs w:val="28"/>
    </w:rPr>
  </w:style>
  <w:style w:type="paragraph" w:styleId="2">
    <w:name w:val="heading 2"/>
    <w:basedOn w:val="a"/>
    <w:next w:val="a"/>
    <w:link w:val="2Char"/>
    <w:autoRedefine/>
    <w:uiPriority w:val="9"/>
    <w:unhideWhenUsed/>
    <w:qFormat/>
    <w:rsid w:val="003D133E"/>
    <w:pPr>
      <w:keepNext/>
      <w:keepLines/>
      <w:numPr>
        <w:ilvl w:val="1"/>
        <w:numId w:val="1"/>
      </w:numPr>
      <w:spacing w:before="480" w:after="480"/>
      <w:jc w:val="center"/>
      <w:outlineLvl w:val="1"/>
    </w:pPr>
    <w:rPr>
      <w:rFonts w:eastAsia="Times New Roman" w:cs="Times New Roman"/>
      <w:b/>
      <w:bCs/>
      <w:szCs w:val="26"/>
    </w:rPr>
  </w:style>
  <w:style w:type="paragraph" w:styleId="4">
    <w:name w:val="heading 4"/>
    <w:basedOn w:val="a"/>
    <w:next w:val="a"/>
    <w:link w:val="4Char"/>
    <w:autoRedefine/>
    <w:uiPriority w:val="9"/>
    <w:unhideWhenUsed/>
    <w:qFormat/>
    <w:rsid w:val="00133EB1"/>
    <w:pPr>
      <w:keepNext/>
      <w:keepLines/>
      <w:spacing w:line="240" w:lineRule="auto"/>
      <w:outlineLvl w:val="3"/>
    </w:pPr>
    <w:rPr>
      <w:rFonts w:eastAsia="Times New Roman" w:cs="Times New Roman"/>
      <w:b/>
      <w:bCs/>
      <w:iCs/>
    </w:rPr>
  </w:style>
  <w:style w:type="paragraph" w:styleId="5">
    <w:name w:val="heading 5"/>
    <w:basedOn w:val="a"/>
    <w:next w:val="a"/>
    <w:link w:val="5Char"/>
    <w:autoRedefine/>
    <w:uiPriority w:val="9"/>
    <w:unhideWhenUsed/>
    <w:qFormat/>
    <w:rsid w:val="003D133E"/>
    <w:pPr>
      <w:keepNext/>
      <w:keepLines/>
      <w:numPr>
        <w:ilvl w:val="4"/>
        <w:numId w:val="1"/>
      </w:numPr>
      <w:spacing w:before="480" w:after="480"/>
      <w:ind w:firstLine="709"/>
      <w:outlineLvl w:val="4"/>
    </w:pPr>
    <w:rPr>
      <w:rFonts w:asciiTheme="majorBidi" w:eastAsiaTheme="majorEastAsia" w:hAnsiTheme="majorBidi" w:cstheme="majorBidi"/>
      <w:b/>
    </w:rPr>
  </w:style>
  <w:style w:type="paragraph" w:styleId="6">
    <w:name w:val="heading 6"/>
    <w:basedOn w:val="a"/>
    <w:next w:val="a"/>
    <w:link w:val="6Char"/>
    <w:uiPriority w:val="9"/>
    <w:unhideWhenUsed/>
    <w:qFormat/>
    <w:rsid w:val="003D133E"/>
    <w:pPr>
      <w:keepNext/>
      <w:keepLines/>
      <w:numPr>
        <w:ilvl w:val="5"/>
        <w:numId w:val="1"/>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Char"/>
    <w:uiPriority w:val="9"/>
    <w:semiHidden/>
    <w:unhideWhenUsed/>
    <w:qFormat/>
    <w:rsid w:val="003D133E"/>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Char"/>
    <w:uiPriority w:val="9"/>
    <w:semiHidden/>
    <w:unhideWhenUsed/>
    <w:qFormat/>
    <w:rsid w:val="003D133E"/>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Char"/>
    <w:unhideWhenUsed/>
    <w:qFormat/>
    <w:rsid w:val="003D133E"/>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3D133E"/>
    <w:rPr>
      <w:rFonts w:ascii="Times New Roman" w:eastAsia="Times New Roman" w:hAnsi="Times New Roman" w:cs="Times New Roman"/>
      <w:b/>
      <w:bCs/>
      <w:caps/>
      <w:sz w:val="24"/>
      <w:szCs w:val="28"/>
      <w:lang w:val="en-GB"/>
    </w:rPr>
  </w:style>
  <w:style w:type="character" w:customStyle="1" w:styleId="2Char">
    <w:name w:val="عنوان 2 Char"/>
    <w:basedOn w:val="a0"/>
    <w:link w:val="2"/>
    <w:uiPriority w:val="9"/>
    <w:rsid w:val="003D133E"/>
    <w:rPr>
      <w:rFonts w:ascii="Times New Roman" w:eastAsia="Times New Roman" w:hAnsi="Times New Roman" w:cs="Times New Roman"/>
      <w:b/>
      <w:bCs/>
      <w:sz w:val="24"/>
      <w:szCs w:val="26"/>
      <w:lang w:val="en-GB"/>
    </w:rPr>
  </w:style>
  <w:style w:type="character" w:customStyle="1" w:styleId="4Char">
    <w:name w:val="عنوان 4 Char"/>
    <w:basedOn w:val="a0"/>
    <w:link w:val="4"/>
    <w:uiPriority w:val="9"/>
    <w:rsid w:val="00133EB1"/>
    <w:rPr>
      <w:rFonts w:ascii="Times New Roman" w:eastAsia="Times New Roman" w:hAnsi="Times New Roman" w:cs="Times New Roman"/>
      <w:b/>
      <w:bCs/>
      <w:iCs/>
      <w:sz w:val="24"/>
      <w:lang w:val="en-GB"/>
    </w:rPr>
  </w:style>
  <w:style w:type="character" w:customStyle="1" w:styleId="5Char">
    <w:name w:val="عنوان 5 Char"/>
    <w:basedOn w:val="a0"/>
    <w:link w:val="5"/>
    <w:uiPriority w:val="9"/>
    <w:rsid w:val="003D133E"/>
    <w:rPr>
      <w:rFonts w:asciiTheme="majorBidi" w:eastAsiaTheme="majorEastAsia" w:hAnsiTheme="majorBidi" w:cstheme="majorBidi"/>
      <w:b/>
      <w:sz w:val="24"/>
      <w:lang w:val="en-GB"/>
    </w:rPr>
  </w:style>
  <w:style w:type="character" w:customStyle="1" w:styleId="6Char">
    <w:name w:val="عنوان 6 Char"/>
    <w:basedOn w:val="a0"/>
    <w:link w:val="6"/>
    <w:uiPriority w:val="9"/>
    <w:rsid w:val="003D133E"/>
    <w:rPr>
      <w:rFonts w:asciiTheme="majorHAnsi" w:eastAsiaTheme="majorEastAsia" w:hAnsiTheme="majorHAnsi" w:cstheme="majorBidi"/>
      <w:i/>
      <w:iCs/>
      <w:color w:val="1F4D78" w:themeColor="accent1" w:themeShade="7F"/>
      <w:sz w:val="24"/>
      <w:lang w:val="en-GB"/>
    </w:rPr>
  </w:style>
  <w:style w:type="character" w:customStyle="1" w:styleId="7Char">
    <w:name w:val="عنوان 7 Char"/>
    <w:basedOn w:val="a0"/>
    <w:link w:val="7"/>
    <w:uiPriority w:val="9"/>
    <w:semiHidden/>
    <w:rsid w:val="003D133E"/>
    <w:rPr>
      <w:rFonts w:asciiTheme="majorHAnsi" w:eastAsiaTheme="majorEastAsia" w:hAnsiTheme="majorHAnsi" w:cstheme="majorBidi"/>
      <w:i/>
      <w:iCs/>
      <w:color w:val="404040" w:themeColor="text1" w:themeTint="BF"/>
      <w:sz w:val="24"/>
      <w:lang w:val="en-GB"/>
    </w:rPr>
  </w:style>
  <w:style w:type="character" w:customStyle="1" w:styleId="8Char">
    <w:name w:val="عنوان 8 Char"/>
    <w:basedOn w:val="a0"/>
    <w:link w:val="8"/>
    <w:uiPriority w:val="9"/>
    <w:semiHidden/>
    <w:rsid w:val="003D133E"/>
    <w:rPr>
      <w:rFonts w:asciiTheme="majorHAnsi" w:eastAsiaTheme="majorEastAsia" w:hAnsiTheme="majorHAnsi" w:cstheme="majorBidi"/>
      <w:color w:val="404040" w:themeColor="text1" w:themeTint="BF"/>
      <w:sz w:val="20"/>
      <w:szCs w:val="20"/>
      <w:lang w:val="en-GB"/>
    </w:rPr>
  </w:style>
  <w:style w:type="character" w:customStyle="1" w:styleId="9Char">
    <w:name w:val="عنوان 9 Char"/>
    <w:basedOn w:val="a0"/>
    <w:link w:val="9"/>
    <w:rsid w:val="003D133E"/>
    <w:rPr>
      <w:rFonts w:asciiTheme="majorHAnsi" w:eastAsiaTheme="majorEastAsia" w:hAnsiTheme="majorHAnsi" w:cstheme="majorBidi"/>
      <w:i/>
      <w:iCs/>
      <w:color w:val="404040" w:themeColor="text1" w:themeTint="BF"/>
      <w:sz w:val="20"/>
      <w:szCs w:val="20"/>
      <w:lang w:val="en-GB"/>
    </w:rPr>
  </w:style>
  <w:style w:type="table" w:styleId="a3">
    <w:name w:val="Table Grid"/>
    <w:basedOn w:val="a1"/>
    <w:uiPriority w:val="39"/>
    <w:rsid w:val="003D133E"/>
    <w:pPr>
      <w:spacing w:after="0" w:line="240" w:lineRule="auto"/>
    </w:pPr>
    <w:rPr>
      <w:lang w:val="ms-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3D133E"/>
    <w:pPr>
      <w:tabs>
        <w:tab w:val="center" w:pos="4513"/>
        <w:tab w:val="right" w:pos="9026"/>
      </w:tabs>
      <w:spacing w:line="240" w:lineRule="auto"/>
    </w:pPr>
  </w:style>
  <w:style w:type="character" w:customStyle="1" w:styleId="Char">
    <w:name w:val="رأس الصفحة Char"/>
    <w:basedOn w:val="a0"/>
    <w:link w:val="a4"/>
    <w:uiPriority w:val="99"/>
    <w:rsid w:val="003D133E"/>
    <w:rPr>
      <w:rFonts w:ascii="Times New Roman" w:eastAsia="Calibri" w:hAnsi="Times New Roman" w:cs="Arial"/>
      <w:sz w:val="24"/>
      <w:lang w:val="en-GB"/>
    </w:rPr>
  </w:style>
  <w:style w:type="paragraph" w:styleId="a5">
    <w:name w:val="footer"/>
    <w:basedOn w:val="a"/>
    <w:link w:val="Char0"/>
    <w:uiPriority w:val="99"/>
    <w:unhideWhenUsed/>
    <w:rsid w:val="003D133E"/>
    <w:pPr>
      <w:tabs>
        <w:tab w:val="center" w:pos="4513"/>
        <w:tab w:val="right" w:pos="9026"/>
      </w:tabs>
      <w:spacing w:line="240" w:lineRule="auto"/>
    </w:pPr>
  </w:style>
  <w:style w:type="character" w:customStyle="1" w:styleId="Char0">
    <w:name w:val="تذييل الصفحة Char"/>
    <w:basedOn w:val="a0"/>
    <w:link w:val="a5"/>
    <w:uiPriority w:val="99"/>
    <w:rsid w:val="003D133E"/>
    <w:rPr>
      <w:rFonts w:ascii="Times New Roman" w:eastAsia="Calibri" w:hAnsi="Times New Roman" w:cs="Arial"/>
      <w:sz w:val="24"/>
      <w:lang w:val="en-GB"/>
    </w:rPr>
  </w:style>
  <w:style w:type="paragraph" w:styleId="a6">
    <w:name w:val="Normal (Web)"/>
    <w:basedOn w:val="a"/>
    <w:uiPriority w:val="99"/>
    <w:semiHidden/>
    <w:unhideWhenUsed/>
    <w:rsid w:val="00800411"/>
    <w:pPr>
      <w:spacing w:before="100" w:beforeAutospacing="1" w:after="100" w:afterAutospacing="1" w:line="240" w:lineRule="auto"/>
      <w:jc w:val="left"/>
    </w:pPr>
    <w:rPr>
      <w:rFonts w:eastAsia="Times New Roman" w:cs="Times New Roman"/>
      <w:szCs w:val="24"/>
      <w:lang w:val="en-MY" w:eastAsia="en-MY"/>
    </w:rPr>
  </w:style>
  <w:style w:type="paragraph" w:styleId="a7">
    <w:name w:val="Balloon Text"/>
    <w:basedOn w:val="a"/>
    <w:link w:val="Char1"/>
    <w:uiPriority w:val="99"/>
    <w:semiHidden/>
    <w:unhideWhenUsed/>
    <w:rsid w:val="00E80D60"/>
    <w:pPr>
      <w:spacing w:line="240" w:lineRule="auto"/>
    </w:pPr>
    <w:rPr>
      <w:rFonts w:ascii="Tahoma" w:hAnsi="Tahoma" w:cs="Tahoma"/>
      <w:sz w:val="16"/>
      <w:szCs w:val="16"/>
    </w:rPr>
  </w:style>
  <w:style w:type="character" w:customStyle="1" w:styleId="Char1">
    <w:name w:val="نص في بالون Char"/>
    <w:basedOn w:val="a0"/>
    <w:link w:val="a7"/>
    <w:uiPriority w:val="99"/>
    <w:semiHidden/>
    <w:rsid w:val="00E80D60"/>
    <w:rPr>
      <w:rFonts w:ascii="Tahoma" w:eastAsia="Calibri" w:hAnsi="Tahoma" w:cs="Tahoma"/>
      <w:sz w:val="16"/>
      <w:szCs w:val="16"/>
      <w:lang w:val="en-GB"/>
    </w:rPr>
  </w:style>
  <w:style w:type="paragraph" w:styleId="a8">
    <w:name w:val="List Paragraph"/>
    <w:basedOn w:val="a"/>
    <w:uiPriority w:val="34"/>
    <w:qFormat/>
    <w:rsid w:val="00FB4830"/>
    <w:pPr>
      <w:ind w:left="720"/>
      <w:contextualSpacing/>
    </w:pPr>
  </w:style>
  <w:style w:type="paragraph" w:customStyle="1" w:styleId="Default">
    <w:name w:val="Default"/>
    <w:rsid w:val="00FC2087"/>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PlainTable51">
    <w:name w:val="Plain Table 51"/>
    <w:basedOn w:val="a1"/>
    <w:uiPriority w:val="45"/>
    <w:rsid w:val="00FC208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Hyperlink">
    <w:name w:val="Hyperlink"/>
    <w:basedOn w:val="a0"/>
    <w:uiPriority w:val="99"/>
    <w:unhideWhenUsed/>
    <w:rsid w:val="00A60364"/>
    <w:rPr>
      <w:color w:val="0563C1" w:themeColor="hyperlink"/>
      <w:u w:val="single"/>
    </w:rPr>
  </w:style>
  <w:style w:type="character" w:customStyle="1" w:styleId="UnresolvedMention">
    <w:name w:val="Unresolved Mention"/>
    <w:basedOn w:val="a0"/>
    <w:uiPriority w:val="99"/>
    <w:semiHidden/>
    <w:unhideWhenUsed/>
    <w:rsid w:val="00DD702E"/>
    <w:rPr>
      <w:color w:val="605E5C"/>
      <w:shd w:val="clear" w:color="auto" w:fill="E1DFDD"/>
    </w:rPr>
  </w:style>
  <w:style w:type="paragraph" w:customStyle="1" w:styleId="IJHSSSUBTITLE">
    <w:name w:val="IJHSS SUBTITLE"/>
    <w:basedOn w:val="a"/>
    <w:link w:val="IJHSSSUBTITLEChar"/>
    <w:qFormat/>
    <w:rsid w:val="00816578"/>
    <w:pPr>
      <w:bidi/>
      <w:spacing w:line="240" w:lineRule="auto"/>
    </w:pPr>
    <w:rPr>
      <w:rFonts w:ascii="Simplified Arabic" w:hAnsi="Simplified Arabic" w:cs="Simplified Arabic"/>
      <w:b/>
      <w:bCs/>
      <w:color w:val="000000" w:themeColor="text1"/>
      <w:szCs w:val="24"/>
      <w:lang w:val="en-US"/>
    </w:rPr>
  </w:style>
  <w:style w:type="character" w:customStyle="1" w:styleId="IJHSSSUBTITLEChar">
    <w:name w:val="IJHSS SUBTITLE Char"/>
    <w:basedOn w:val="a0"/>
    <w:link w:val="IJHSSSUBTITLE"/>
    <w:rsid w:val="00816578"/>
    <w:rPr>
      <w:rFonts w:ascii="Simplified Arabic" w:eastAsia="Calibri" w:hAnsi="Simplified Arabic" w:cs="Simplified Arabic"/>
      <w:b/>
      <w:bCs/>
      <w:color w:val="000000" w:themeColor="text1"/>
      <w:sz w:val="24"/>
      <w:szCs w:val="24"/>
    </w:rPr>
  </w:style>
  <w:style w:type="paragraph" w:styleId="a9">
    <w:name w:val="No Spacing"/>
    <w:uiPriority w:val="1"/>
    <w:qFormat/>
    <w:rsid w:val="00213B94"/>
    <w:pPr>
      <w:bidi/>
      <w:spacing w:after="0" w:line="240" w:lineRule="auto"/>
    </w:pPr>
  </w:style>
  <w:style w:type="character" w:customStyle="1" w:styleId="apple-converted-space">
    <w:name w:val="apple-converted-space"/>
    <w:basedOn w:val="a0"/>
    <w:rsid w:val="00213B94"/>
  </w:style>
  <w:style w:type="paragraph" w:styleId="aa">
    <w:name w:val="Bibliography"/>
    <w:basedOn w:val="a"/>
    <w:next w:val="a"/>
    <w:uiPriority w:val="37"/>
    <w:unhideWhenUsed/>
    <w:rsid w:val="00213B94"/>
    <w:pPr>
      <w:spacing w:after="200" w:line="276" w:lineRule="auto"/>
      <w:jc w:val="left"/>
    </w:pPr>
    <w:rPr>
      <w:rFonts w:asciiTheme="minorHAnsi" w:eastAsiaTheme="minorEastAsia" w:hAnsiTheme="minorHAnsi" w:cstheme="minorBidi"/>
      <w:sz w:val="22"/>
      <w:lang w:val="en-MY" w:eastAsia="zh-CN"/>
    </w:rPr>
  </w:style>
  <w:style w:type="character" w:styleId="ab">
    <w:name w:val="Emphasis"/>
    <w:basedOn w:val="a0"/>
    <w:uiPriority w:val="20"/>
    <w:qFormat/>
    <w:rsid w:val="00F9704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xxx@xxxxx.xxxx" TargetMode="External"/><Relationship Id="rId13" Type="http://schemas.openxmlformats.org/officeDocument/2006/relationships/hyperlink" Target="https://apastyle.apa.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ublication@asianscholarsnetwork.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oonsjeditor@gmail.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yperlink" Target="mailto:author@university.edu" TargetMode="External"/><Relationship Id="rId14" Type="http://schemas.openxmlformats.org/officeDocument/2006/relationships/hyperlink" Target="http://dx.doi.org/10.1177/0148558X080230030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embeddings/oleObject1.bin"/></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ar-S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7.2817895774956579E-2"/>
          <c:y val="2.8252405949256341E-2"/>
          <c:w val="0.91991859864435432"/>
          <c:h val="0.83600619323215508"/>
        </c:manualLayout>
      </c:layout>
      <c:bar3DChart>
        <c:barDir val="col"/>
        <c:grouping val="clustered"/>
        <c:varyColors val="0"/>
        <c:ser>
          <c:idx val="0"/>
          <c:order val="0"/>
          <c:tx>
            <c:strRef>
              <c:f>Sheet1!$D$15:$D$16</c:f>
              <c:strCache>
                <c:ptCount val="1"/>
                <c:pt idx="0">
                  <c:v>Plant height (cm)</c:v>
                </c:pt>
              </c:strCache>
            </c:strRef>
          </c:tx>
          <c:invertIfNegative val="0"/>
          <c:cat>
            <c:strRef>
              <c:f>Sheet1!$C$17:$C$22</c:f>
              <c:strCache>
                <c:ptCount val="6"/>
                <c:pt idx="0">
                  <c:v>Control</c:v>
                </c:pt>
                <c:pt idx="1">
                  <c:v>20% Nano NPK</c:v>
                </c:pt>
                <c:pt idx="2">
                  <c:v>40% Nano NPK</c:v>
                </c:pt>
                <c:pt idx="3">
                  <c:v>60% Nano NPK</c:v>
                </c:pt>
                <c:pt idx="4">
                  <c:v>80% Nano NPK</c:v>
                </c:pt>
                <c:pt idx="5">
                  <c:v>100% Nano NPK</c:v>
                </c:pt>
              </c:strCache>
            </c:strRef>
          </c:cat>
          <c:val>
            <c:numRef>
              <c:f>Sheet1!$D$17:$D$22</c:f>
              <c:numCache>
                <c:formatCode>General</c:formatCode>
                <c:ptCount val="6"/>
                <c:pt idx="0">
                  <c:v>68.12</c:v>
                </c:pt>
                <c:pt idx="1">
                  <c:v>74.489999999999995</c:v>
                </c:pt>
                <c:pt idx="2">
                  <c:v>79.11</c:v>
                </c:pt>
                <c:pt idx="3">
                  <c:v>88.14</c:v>
                </c:pt>
                <c:pt idx="4">
                  <c:v>92.98</c:v>
                </c:pt>
                <c:pt idx="5">
                  <c:v>102.2</c:v>
                </c:pt>
              </c:numCache>
            </c:numRef>
          </c:val>
          <c:extLst>
            <c:ext xmlns:c16="http://schemas.microsoft.com/office/drawing/2014/chart" uri="{C3380CC4-5D6E-409C-BE32-E72D297353CC}">
              <c16:uniqueId val="{00000000-96F1-4EE5-BD6F-02E2D95A315F}"/>
            </c:ext>
          </c:extLst>
        </c:ser>
        <c:ser>
          <c:idx val="1"/>
          <c:order val="1"/>
          <c:tx>
            <c:strRef>
              <c:f>Sheet1!$E$15:$E$16</c:f>
              <c:strCache>
                <c:ptCount val="1"/>
                <c:pt idx="0">
                  <c:v>Dry matter accumulation (g/ plant)</c:v>
                </c:pt>
              </c:strCache>
            </c:strRef>
          </c:tx>
          <c:invertIfNegative val="0"/>
          <c:cat>
            <c:strRef>
              <c:f>Sheet1!$C$17:$C$22</c:f>
              <c:strCache>
                <c:ptCount val="6"/>
                <c:pt idx="0">
                  <c:v>Control</c:v>
                </c:pt>
                <c:pt idx="1">
                  <c:v>20% Nano NPK</c:v>
                </c:pt>
                <c:pt idx="2">
                  <c:v>40% Nano NPK</c:v>
                </c:pt>
                <c:pt idx="3">
                  <c:v>60% Nano NPK</c:v>
                </c:pt>
                <c:pt idx="4">
                  <c:v>80% Nano NPK</c:v>
                </c:pt>
                <c:pt idx="5">
                  <c:v>100% Nano NPK</c:v>
                </c:pt>
              </c:strCache>
            </c:strRef>
          </c:cat>
          <c:val>
            <c:numRef>
              <c:f>Sheet1!$E$17:$E$22</c:f>
              <c:numCache>
                <c:formatCode>General</c:formatCode>
                <c:ptCount val="6"/>
                <c:pt idx="0">
                  <c:v>12.57</c:v>
                </c:pt>
                <c:pt idx="1">
                  <c:v>21.11</c:v>
                </c:pt>
                <c:pt idx="2">
                  <c:v>22.34</c:v>
                </c:pt>
                <c:pt idx="3">
                  <c:v>23.93</c:v>
                </c:pt>
                <c:pt idx="4">
                  <c:v>24.71</c:v>
                </c:pt>
                <c:pt idx="5">
                  <c:v>19.079999999999998</c:v>
                </c:pt>
              </c:numCache>
            </c:numRef>
          </c:val>
          <c:extLst>
            <c:ext xmlns:c16="http://schemas.microsoft.com/office/drawing/2014/chart" uri="{C3380CC4-5D6E-409C-BE32-E72D297353CC}">
              <c16:uniqueId val="{00000001-96F1-4EE5-BD6F-02E2D95A315F}"/>
            </c:ext>
          </c:extLst>
        </c:ser>
        <c:ser>
          <c:idx val="2"/>
          <c:order val="2"/>
          <c:tx>
            <c:strRef>
              <c:f>Sheet1!$F$15:$F$16</c:f>
              <c:strCache>
                <c:ptCount val="1"/>
                <c:pt idx="0">
                  <c:v>Leaf area index (cm2)</c:v>
                </c:pt>
              </c:strCache>
            </c:strRef>
          </c:tx>
          <c:invertIfNegative val="0"/>
          <c:cat>
            <c:strRef>
              <c:f>Sheet1!$C$17:$C$22</c:f>
              <c:strCache>
                <c:ptCount val="6"/>
                <c:pt idx="0">
                  <c:v>Control</c:v>
                </c:pt>
                <c:pt idx="1">
                  <c:v>20% Nano NPK</c:v>
                </c:pt>
                <c:pt idx="2">
                  <c:v>40% Nano NPK</c:v>
                </c:pt>
                <c:pt idx="3">
                  <c:v>60% Nano NPK</c:v>
                </c:pt>
                <c:pt idx="4">
                  <c:v>80% Nano NPK</c:v>
                </c:pt>
                <c:pt idx="5">
                  <c:v>100% Nano NPK</c:v>
                </c:pt>
              </c:strCache>
            </c:strRef>
          </c:cat>
          <c:val>
            <c:numRef>
              <c:f>Sheet1!$F$17:$F$22</c:f>
              <c:numCache>
                <c:formatCode>General</c:formatCode>
                <c:ptCount val="6"/>
                <c:pt idx="0">
                  <c:v>4.6500000000000004</c:v>
                </c:pt>
                <c:pt idx="1">
                  <c:v>5.88</c:v>
                </c:pt>
                <c:pt idx="2">
                  <c:v>6.27</c:v>
                </c:pt>
                <c:pt idx="3">
                  <c:v>6.48</c:v>
                </c:pt>
                <c:pt idx="4">
                  <c:v>6.7</c:v>
                </c:pt>
                <c:pt idx="5">
                  <c:v>6.9</c:v>
                </c:pt>
              </c:numCache>
            </c:numRef>
          </c:val>
          <c:extLst>
            <c:ext xmlns:c16="http://schemas.microsoft.com/office/drawing/2014/chart" uri="{C3380CC4-5D6E-409C-BE32-E72D297353CC}">
              <c16:uniqueId val="{00000002-96F1-4EE5-BD6F-02E2D95A315F}"/>
            </c:ext>
          </c:extLst>
        </c:ser>
        <c:ser>
          <c:idx val="3"/>
          <c:order val="3"/>
          <c:tx>
            <c:strRef>
              <c:f>Sheet1!$G$15:$G$16</c:f>
              <c:strCache>
                <c:ptCount val="1"/>
                <c:pt idx="0">
                  <c:v>Total chlorophyll (SPAD)</c:v>
                </c:pt>
              </c:strCache>
            </c:strRef>
          </c:tx>
          <c:invertIfNegative val="0"/>
          <c:cat>
            <c:strRef>
              <c:f>Sheet1!$C$17:$C$22</c:f>
              <c:strCache>
                <c:ptCount val="6"/>
                <c:pt idx="0">
                  <c:v>Control</c:v>
                </c:pt>
                <c:pt idx="1">
                  <c:v>20% Nano NPK</c:v>
                </c:pt>
                <c:pt idx="2">
                  <c:v>40% Nano NPK</c:v>
                </c:pt>
                <c:pt idx="3">
                  <c:v>60% Nano NPK</c:v>
                </c:pt>
                <c:pt idx="4">
                  <c:v>80% Nano NPK</c:v>
                </c:pt>
                <c:pt idx="5">
                  <c:v>100% Nano NPK</c:v>
                </c:pt>
              </c:strCache>
            </c:strRef>
          </c:cat>
          <c:val>
            <c:numRef>
              <c:f>Sheet1!$G$17:$G$22</c:f>
              <c:numCache>
                <c:formatCode>General</c:formatCode>
                <c:ptCount val="6"/>
                <c:pt idx="0">
                  <c:v>41.39</c:v>
                </c:pt>
                <c:pt idx="1">
                  <c:v>43.09</c:v>
                </c:pt>
                <c:pt idx="2">
                  <c:v>45.63</c:v>
                </c:pt>
                <c:pt idx="3">
                  <c:v>46.61</c:v>
                </c:pt>
                <c:pt idx="4">
                  <c:v>48.43</c:v>
                </c:pt>
                <c:pt idx="5">
                  <c:v>48.98</c:v>
                </c:pt>
              </c:numCache>
            </c:numRef>
          </c:val>
          <c:extLst>
            <c:ext xmlns:c16="http://schemas.microsoft.com/office/drawing/2014/chart" uri="{C3380CC4-5D6E-409C-BE32-E72D297353CC}">
              <c16:uniqueId val="{00000003-96F1-4EE5-BD6F-02E2D95A315F}"/>
            </c:ext>
          </c:extLst>
        </c:ser>
        <c:ser>
          <c:idx val="4"/>
          <c:order val="4"/>
          <c:tx>
            <c:strRef>
              <c:f>Sheet1!$H$15:$H$16</c:f>
              <c:strCache>
                <c:ptCount val="1"/>
                <c:pt idx="0">
                  <c:v>No. of tillers (m2) </c:v>
                </c:pt>
              </c:strCache>
            </c:strRef>
          </c:tx>
          <c:invertIfNegative val="0"/>
          <c:cat>
            <c:strRef>
              <c:f>Sheet1!$C$17:$C$22</c:f>
              <c:strCache>
                <c:ptCount val="6"/>
                <c:pt idx="0">
                  <c:v>Control</c:v>
                </c:pt>
                <c:pt idx="1">
                  <c:v>20% Nano NPK</c:v>
                </c:pt>
                <c:pt idx="2">
                  <c:v>40% Nano NPK</c:v>
                </c:pt>
                <c:pt idx="3">
                  <c:v>60% Nano NPK</c:v>
                </c:pt>
                <c:pt idx="4">
                  <c:v>80% Nano NPK</c:v>
                </c:pt>
                <c:pt idx="5">
                  <c:v>100% Nano NPK</c:v>
                </c:pt>
              </c:strCache>
            </c:strRef>
          </c:cat>
          <c:val>
            <c:numRef>
              <c:f>Sheet1!$H$17:$H$22</c:f>
              <c:numCache>
                <c:formatCode>General</c:formatCode>
                <c:ptCount val="6"/>
                <c:pt idx="0">
                  <c:v>294.79000000000002</c:v>
                </c:pt>
                <c:pt idx="1">
                  <c:v>347.91</c:v>
                </c:pt>
                <c:pt idx="2">
                  <c:v>350.1</c:v>
                </c:pt>
                <c:pt idx="3">
                  <c:v>357.46</c:v>
                </c:pt>
                <c:pt idx="4">
                  <c:v>366.67</c:v>
                </c:pt>
                <c:pt idx="5">
                  <c:v>383.04</c:v>
                </c:pt>
              </c:numCache>
            </c:numRef>
          </c:val>
          <c:extLst>
            <c:ext xmlns:c16="http://schemas.microsoft.com/office/drawing/2014/chart" uri="{C3380CC4-5D6E-409C-BE32-E72D297353CC}">
              <c16:uniqueId val="{00000004-96F1-4EE5-BD6F-02E2D95A315F}"/>
            </c:ext>
          </c:extLst>
        </c:ser>
        <c:dLbls>
          <c:showLegendKey val="0"/>
          <c:showVal val="0"/>
          <c:showCatName val="0"/>
          <c:showSerName val="0"/>
          <c:showPercent val="0"/>
          <c:showBubbleSize val="0"/>
        </c:dLbls>
        <c:gapWidth val="150"/>
        <c:shape val="cylinder"/>
        <c:axId val="1066081504"/>
        <c:axId val="1066074976"/>
        <c:axId val="0"/>
      </c:bar3DChart>
      <c:catAx>
        <c:axId val="1066081504"/>
        <c:scaling>
          <c:orientation val="minMax"/>
        </c:scaling>
        <c:delete val="0"/>
        <c:axPos val="b"/>
        <c:numFmt formatCode="General" sourceLinked="0"/>
        <c:majorTickMark val="out"/>
        <c:minorTickMark val="none"/>
        <c:tickLblPos val="nextTo"/>
        <c:txPr>
          <a:bodyPr/>
          <a:lstStyle/>
          <a:p>
            <a:pPr>
              <a:defRPr b="1">
                <a:latin typeface="Times New Roman" pitchFamily="18" charset="0"/>
                <a:cs typeface="Times New Roman" pitchFamily="18" charset="0"/>
              </a:defRPr>
            </a:pPr>
            <a:endParaRPr lang="en-US"/>
          </a:p>
        </c:txPr>
        <c:crossAx val="1066074976"/>
        <c:crosses val="autoZero"/>
        <c:auto val="1"/>
        <c:lblAlgn val="ctr"/>
        <c:lblOffset val="100"/>
        <c:noMultiLvlLbl val="0"/>
      </c:catAx>
      <c:valAx>
        <c:axId val="1066074976"/>
        <c:scaling>
          <c:orientation val="minMax"/>
        </c:scaling>
        <c:delete val="0"/>
        <c:axPos val="l"/>
        <c:majorGridlines/>
        <c:numFmt formatCode="General" sourceLinked="1"/>
        <c:majorTickMark val="out"/>
        <c:minorTickMark val="none"/>
        <c:tickLblPos val="nextTo"/>
        <c:txPr>
          <a:bodyPr/>
          <a:lstStyle/>
          <a:p>
            <a:pPr>
              <a:defRPr b="1">
                <a:latin typeface="Times New Roman" panose="02020603050405020304" pitchFamily="18" charset="0"/>
                <a:cs typeface="Times New Roman" panose="02020603050405020304" pitchFamily="18" charset="0"/>
              </a:defRPr>
            </a:pPr>
            <a:endParaRPr lang="en-US"/>
          </a:p>
        </c:txPr>
        <c:crossAx val="1066081504"/>
        <c:crosses val="autoZero"/>
        <c:crossBetween val="between"/>
      </c:valAx>
    </c:plotArea>
    <c:legend>
      <c:legendPos val="r"/>
      <c:layout>
        <c:manualLayout>
          <c:xMode val="edge"/>
          <c:yMode val="edge"/>
          <c:x val="0.1205142169728784"/>
          <c:y val="4.4377004957713621E-2"/>
          <c:w val="0.77824675692516865"/>
          <c:h val="0.13968733500149216"/>
        </c:manualLayout>
      </c:layout>
      <c:overlay val="0"/>
      <c:txPr>
        <a:bodyPr/>
        <a:lstStyle/>
        <a:p>
          <a:pPr>
            <a:defRPr sz="900" b="1">
              <a:latin typeface="Times New Roman" pitchFamily="18" charset="0"/>
              <a:cs typeface="Times New Roman" pitchFamily="18" charset="0"/>
            </a:defRPr>
          </a:pPr>
          <a:endParaRPr lang="en-US"/>
        </a:p>
      </c:txPr>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7C9F37-CB07-46C0-B0EF-691C91D91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1165</Words>
  <Characters>6646</Characters>
  <Application>Microsoft Office Word</Application>
  <DocSecurity>0</DocSecurity>
  <Lines>55</Lines>
  <Paragraphs>15</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2023-03-18T02:08:00Z</dcterms:created>
  <dcterms:modified xsi:type="dcterms:W3CDTF">2025-06-26T17:41:00Z</dcterms:modified>
</cp:coreProperties>
</file>